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horzAnchor="margin" w:tblpXSpec="center" w:tblpY="2881"/>
        <w:tblW w:w="4476" w:type="pct"/>
        <w:tblBorders>
          <w:left w:val="single" w:sz="18" w:space="0" w:color="4F81BD"/>
        </w:tblBorders>
        <w:tblLook w:val="00A0" w:firstRow="1" w:lastRow="0" w:firstColumn="1" w:lastColumn="0" w:noHBand="0" w:noVBand="0"/>
      </w:tblPr>
      <w:tblGrid>
        <w:gridCol w:w="8358"/>
      </w:tblGrid>
      <w:tr w:rsidR="0087614E" w:rsidRPr="0024452E" w14:paraId="28A2D8E5" w14:textId="77777777" w:rsidTr="00F77E95">
        <w:tc>
          <w:tcPr>
            <w:tcW w:w="8585" w:type="dxa"/>
            <w:tcMar>
              <w:top w:w="216" w:type="dxa"/>
              <w:left w:w="115" w:type="dxa"/>
              <w:bottom w:w="216" w:type="dxa"/>
              <w:right w:w="115" w:type="dxa"/>
            </w:tcMar>
          </w:tcPr>
          <w:p w14:paraId="30542F2F" w14:textId="77777777" w:rsidR="0087614E" w:rsidRPr="0024452E" w:rsidRDefault="0087614E" w:rsidP="0048449D">
            <w:pPr>
              <w:pStyle w:val="NoSpacing"/>
              <w:rPr>
                <w:rFonts w:asciiTheme="minorHAnsi" w:hAnsiTheme="minorHAnsi"/>
              </w:rPr>
            </w:pPr>
          </w:p>
        </w:tc>
      </w:tr>
      <w:tr w:rsidR="0087614E" w:rsidRPr="0024452E" w14:paraId="4287B6DE" w14:textId="77777777" w:rsidTr="00F77E95">
        <w:tc>
          <w:tcPr>
            <w:tcW w:w="8585" w:type="dxa"/>
          </w:tcPr>
          <w:p w14:paraId="0A679339" w14:textId="77777777" w:rsidR="0087614E" w:rsidRPr="00DB682C" w:rsidRDefault="0087614E" w:rsidP="00307547">
            <w:pPr>
              <w:pStyle w:val="NoSpacing"/>
              <w:rPr>
                <w:rFonts w:asciiTheme="minorHAnsi" w:hAnsiTheme="minorHAnsi"/>
                <w:color w:val="4F81BD"/>
                <w:sz w:val="56"/>
                <w:szCs w:val="56"/>
              </w:rPr>
            </w:pPr>
            <w:r w:rsidRPr="00DB682C">
              <w:rPr>
                <w:rFonts w:asciiTheme="minorHAnsi" w:hAnsiTheme="minorHAnsi"/>
                <w:color w:val="26547C"/>
                <w:sz w:val="56"/>
                <w:szCs w:val="56"/>
              </w:rPr>
              <w:t>m</w:t>
            </w:r>
            <w:r w:rsidR="00307547" w:rsidRPr="00DB682C">
              <w:rPr>
                <w:rFonts w:asciiTheme="minorHAnsi" w:hAnsiTheme="minorHAnsi"/>
                <w:color w:val="26547C"/>
                <w:sz w:val="56"/>
                <w:szCs w:val="56"/>
              </w:rPr>
              <w:t>View</w:t>
            </w:r>
            <w:r w:rsidRPr="00DB682C">
              <w:rPr>
                <w:rFonts w:asciiTheme="minorHAnsi" w:hAnsiTheme="minorHAnsi"/>
                <w:color w:val="26547C"/>
                <w:sz w:val="56"/>
                <w:szCs w:val="56"/>
                <w:vertAlign w:val="superscript"/>
              </w:rPr>
              <w:t>TM</w:t>
            </w:r>
            <w:r w:rsidRPr="00DB682C">
              <w:rPr>
                <w:rFonts w:asciiTheme="minorHAnsi" w:hAnsiTheme="minorHAnsi"/>
                <w:color w:val="26547C"/>
                <w:sz w:val="56"/>
                <w:szCs w:val="56"/>
              </w:rPr>
              <w:t xml:space="preserve"> </w:t>
            </w:r>
            <w:r w:rsidR="00B02AAA" w:rsidRPr="00B02AAA">
              <w:rPr>
                <w:rFonts w:asciiTheme="minorHAnsi" w:hAnsiTheme="minorHAnsi"/>
                <w:b/>
                <w:color w:val="26547C"/>
                <w:sz w:val="56"/>
                <w:szCs w:val="56"/>
              </w:rPr>
              <w:t xml:space="preserve">FINAL </w:t>
            </w:r>
            <w:r w:rsidRPr="00DB682C">
              <w:rPr>
                <w:rFonts w:asciiTheme="minorHAnsi" w:hAnsiTheme="minorHAnsi"/>
                <w:b/>
                <w:color w:val="26547C"/>
                <w:sz w:val="56"/>
                <w:szCs w:val="56"/>
              </w:rPr>
              <w:t>REPORT</w:t>
            </w:r>
          </w:p>
        </w:tc>
      </w:tr>
      <w:tr w:rsidR="0087614E" w:rsidRPr="0024452E" w14:paraId="73BC7D53" w14:textId="77777777" w:rsidTr="00F77E95">
        <w:trPr>
          <w:trHeight w:val="20"/>
        </w:trPr>
        <w:tc>
          <w:tcPr>
            <w:tcW w:w="8585" w:type="dxa"/>
            <w:tcMar>
              <w:top w:w="216" w:type="dxa"/>
              <w:left w:w="115" w:type="dxa"/>
              <w:bottom w:w="216" w:type="dxa"/>
              <w:right w:w="115" w:type="dxa"/>
            </w:tcMar>
          </w:tcPr>
          <w:p w14:paraId="6B7F2F39" w14:textId="77777777" w:rsidR="00B3568F" w:rsidRPr="00B72156" w:rsidRDefault="00533A23" w:rsidP="00B3568F">
            <w:pPr>
              <w:pStyle w:val="NoSpacing"/>
              <w:rPr>
                <w:rFonts w:asciiTheme="minorHAnsi" w:hAnsiTheme="minorHAnsi" w:cs="Verdana"/>
                <w:b/>
                <w:bCs/>
                <w:sz w:val="32"/>
                <w:szCs w:val="32"/>
              </w:rPr>
            </w:pPr>
            <w:r w:rsidRPr="00533A23">
              <w:rPr>
                <w:rFonts w:asciiTheme="minorHAnsi" w:hAnsiTheme="minorHAnsi" w:cs="Verdana"/>
                <w:b/>
                <w:bCs/>
                <w:sz w:val="32"/>
                <w:szCs w:val="32"/>
              </w:rPr>
              <w:t xml:space="preserve">Obese neuropathy </w:t>
            </w:r>
            <w:r w:rsidR="0051166C">
              <w:rPr>
                <w:rFonts w:asciiTheme="minorHAnsi" w:hAnsiTheme="minorHAnsi" w:cs="Verdana"/>
                <w:b/>
                <w:bCs/>
                <w:sz w:val="32"/>
                <w:szCs w:val="32"/>
              </w:rPr>
              <w:t xml:space="preserve"> </w:t>
            </w:r>
          </w:p>
          <w:p w14:paraId="09438FFA" w14:textId="77777777" w:rsidR="004D3BB3" w:rsidRPr="0024452E" w:rsidRDefault="004D3BB3" w:rsidP="00B3568F">
            <w:pPr>
              <w:pStyle w:val="NoSpacing"/>
              <w:rPr>
                <w:rFonts w:asciiTheme="minorHAnsi" w:hAnsiTheme="minorHAnsi" w:cs="Verdana"/>
                <w:b/>
                <w:bCs/>
                <w:sz w:val="28"/>
                <w:szCs w:val="28"/>
              </w:rPr>
            </w:pPr>
          </w:p>
          <w:p w14:paraId="7FF71D71" w14:textId="77777777" w:rsidR="0087614E" w:rsidRPr="0024452E" w:rsidRDefault="00533A23" w:rsidP="00B3568F">
            <w:pPr>
              <w:pStyle w:val="NoSpacing"/>
              <w:rPr>
                <w:rFonts w:asciiTheme="minorHAnsi" w:hAnsiTheme="minorHAnsi"/>
                <w:b/>
                <w:bCs/>
                <w:sz w:val="28"/>
                <w:szCs w:val="28"/>
              </w:rPr>
            </w:pPr>
            <w:r w:rsidRPr="00533A23">
              <w:rPr>
                <w:rFonts w:asciiTheme="minorHAnsi" w:hAnsiTheme="minorHAnsi" w:cs="Verdana"/>
                <w:b/>
                <w:bCs/>
                <w:sz w:val="28"/>
                <w:szCs w:val="28"/>
              </w:rPr>
              <w:t xml:space="preserve">MICH-05-18VWCLP </w:t>
            </w:r>
            <w:r w:rsidR="0051166C">
              <w:rPr>
                <w:rFonts w:asciiTheme="minorHAnsi" w:hAnsiTheme="minorHAnsi" w:cs="Verdana"/>
                <w:b/>
                <w:bCs/>
                <w:sz w:val="28"/>
                <w:szCs w:val="28"/>
              </w:rPr>
              <w:t xml:space="preserve">   </w:t>
            </w:r>
          </w:p>
          <w:p w14:paraId="46317E06" w14:textId="77777777" w:rsidR="0087614E" w:rsidRPr="0024452E" w:rsidRDefault="0087614E" w:rsidP="00A04CE7">
            <w:pPr>
              <w:pStyle w:val="NoSpacing"/>
              <w:rPr>
                <w:rFonts w:asciiTheme="minorHAnsi" w:hAnsiTheme="minorHAnsi"/>
              </w:rPr>
            </w:pPr>
          </w:p>
        </w:tc>
      </w:tr>
      <w:tr w:rsidR="0087614E" w:rsidRPr="0024452E" w14:paraId="0E0643DB" w14:textId="77777777" w:rsidTr="00F77E95">
        <w:trPr>
          <w:trHeight w:val="20"/>
        </w:trPr>
        <w:tc>
          <w:tcPr>
            <w:tcW w:w="8585" w:type="dxa"/>
            <w:tcMar>
              <w:top w:w="216" w:type="dxa"/>
              <w:left w:w="115" w:type="dxa"/>
              <w:bottom w:w="216" w:type="dxa"/>
              <w:right w:w="115" w:type="dxa"/>
            </w:tcMar>
          </w:tcPr>
          <w:p w14:paraId="2120CE7E" w14:textId="77777777" w:rsidR="00CC7429" w:rsidRPr="00BF03D7" w:rsidRDefault="0087614E" w:rsidP="00CC7429">
            <w:pPr>
              <w:pStyle w:val="NoSpacing"/>
              <w:ind w:left="1296" w:hanging="1296"/>
              <w:rPr>
                <w:rFonts w:asciiTheme="minorHAnsi" w:hAnsiTheme="minorHAnsi" w:cs="Verdana"/>
                <w:spacing w:val="26"/>
                <w:lang w:val="fr-FR"/>
              </w:rPr>
            </w:pPr>
            <w:r w:rsidRPr="0024452E">
              <w:rPr>
                <w:rFonts w:asciiTheme="minorHAnsi" w:hAnsiTheme="minorHAnsi"/>
                <w:bCs/>
                <w:szCs w:val="24"/>
              </w:rPr>
              <w:t xml:space="preserve">CLIENT: </w:t>
            </w:r>
            <w:r w:rsidR="00FB4724" w:rsidRPr="00B72156">
              <w:rPr>
                <w:rFonts w:asciiTheme="minorHAnsi" w:hAnsiTheme="minorHAnsi"/>
                <w:bCs/>
                <w:szCs w:val="24"/>
              </w:rPr>
              <w:tab/>
            </w:r>
            <w:r w:rsidR="00E0366E" w:rsidRPr="00B72156">
              <w:rPr>
                <w:rFonts w:asciiTheme="minorHAnsi" w:hAnsiTheme="minorHAnsi"/>
                <w:bCs/>
                <w:szCs w:val="24"/>
              </w:rPr>
              <w:tab/>
            </w:r>
            <w:r w:rsidR="00533A23" w:rsidRPr="00533A23">
              <w:rPr>
                <w:rFonts w:asciiTheme="minorHAnsi" w:hAnsiTheme="minorHAnsi"/>
                <w:bCs/>
                <w:spacing w:val="26"/>
                <w:szCs w:val="24"/>
              </w:rPr>
              <w:t xml:space="preserve">University of Michigan </w:t>
            </w:r>
            <w:r w:rsidR="0051166C">
              <w:rPr>
                <w:rFonts w:asciiTheme="minorHAnsi" w:hAnsiTheme="minorHAnsi"/>
                <w:bCs/>
                <w:spacing w:val="26"/>
                <w:szCs w:val="24"/>
              </w:rPr>
              <w:t xml:space="preserve"> </w:t>
            </w:r>
          </w:p>
          <w:p w14:paraId="029E7CA3" w14:textId="77777777" w:rsidR="00CC7429" w:rsidRPr="00BF03D7" w:rsidRDefault="00F77E95" w:rsidP="00CC7429">
            <w:pPr>
              <w:pStyle w:val="NoSpacing"/>
              <w:spacing w:after="240"/>
              <w:ind w:left="1296" w:hanging="1296"/>
              <w:rPr>
                <w:rFonts w:asciiTheme="minorHAnsi" w:hAnsiTheme="minorHAnsi" w:cs="Verdana"/>
                <w:spacing w:val="26"/>
                <w:lang w:val="fr-FR"/>
              </w:rPr>
            </w:pPr>
            <w:r w:rsidRPr="00E42496">
              <w:rPr>
                <w:rFonts w:asciiTheme="minorHAnsi" w:hAnsiTheme="minorHAnsi"/>
                <w:bCs/>
                <w:color w:val="FFFFFF" w:themeColor="background1"/>
                <w:sz w:val="2"/>
                <w:szCs w:val="2"/>
              </w:rPr>
              <w:t xml:space="preserve">CLIENT: </w:t>
            </w:r>
            <w:r w:rsidRPr="00F77E95">
              <w:rPr>
                <w:rFonts w:asciiTheme="minorHAnsi" w:hAnsiTheme="minorHAnsi"/>
                <w:bCs/>
                <w:color w:val="FFFFFF" w:themeColor="background1"/>
                <w:szCs w:val="24"/>
              </w:rPr>
              <w:tab/>
            </w:r>
            <w:r w:rsidR="00CC7429" w:rsidRPr="00BF03D7">
              <w:rPr>
                <w:rFonts w:asciiTheme="minorHAnsi" w:hAnsiTheme="minorHAnsi"/>
                <w:bCs/>
                <w:szCs w:val="24"/>
              </w:rPr>
              <w:tab/>
            </w:r>
            <w:r w:rsidR="00533A23" w:rsidRPr="00533A23">
              <w:rPr>
                <w:rFonts w:asciiTheme="minorHAnsi" w:hAnsiTheme="minorHAnsi" w:cs="Verdana"/>
                <w:spacing w:val="26"/>
                <w:lang w:val="fr-FR"/>
              </w:rPr>
              <w:t>Eva Feldman, MD, PhD</w:t>
            </w:r>
          </w:p>
          <w:p w14:paraId="152029EC" w14:textId="77777777" w:rsidR="0087614E" w:rsidRPr="00BF03D7" w:rsidRDefault="0087614E" w:rsidP="00B72156">
            <w:pPr>
              <w:pStyle w:val="NoSpacing"/>
              <w:spacing w:before="360" w:after="60"/>
              <w:rPr>
                <w:rFonts w:asciiTheme="minorHAnsi" w:hAnsiTheme="minorHAnsi"/>
                <w:spacing w:val="26"/>
                <w:szCs w:val="24"/>
              </w:rPr>
            </w:pPr>
            <w:r w:rsidRPr="0024452E">
              <w:rPr>
                <w:rFonts w:asciiTheme="minorHAnsi" w:hAnsiTheme="minorHAnsi"/>
                <w:bCs/>
                <w:szCs w:val="24"/>
              </w:rPr>
              <w:t>AUTHOR:</w:t>
            </w:r>
            <w:r w:rsidR="000F21E9" w:rsidRPr="0024452E">
              <w:rPr>
                <w:rFonts w:asciiTheme="minorHAnsi" w:hAnsiTheme="minorHAnsi"/>
                <w:bCs/>
                <w:szCs w:val="24"/>
              </w:rPr>
              <w:tab/>
            </w:r>
            <w:r w:rsidR="00742F55">
              <w:rPr>
                <w:rFonts w:asciiTheme="minorHAnsi" w:hAnsiTheme="minorHAnsi"/>
                <w:spacing w:val="26"/>
                <w:szCs w:val="24"/>
              </w:rPr>
              <w:t>A</w:t>
            </w:r>
            <w:r w:rsidR="00533A23">
              <w:rPr>
                <w:rFonts w:asciiTheme="minorHAnsi" w:hAnsiTheme="minorHAnsi"/>
                <w:spacing w:val="26"/>
                <w:szCs w:val="24"/>
              </w:rPr>
              <w:t>ga Truax</w:t>
            </w:r>
            <w:r w:rsidR="00B64EF0" w:rsidRPr="00BF03D7">
              <w:rPr>
                <w:rFonts w:asciiTheme="minorHAnsi" w:hAnsiTheme="minorHAnsi"/>
                <w:spacing w:val="26"/>
                <w:szCs w:val="24"/>
              </w:rPr>
              <w:t>, Ph</w:t>
            </w:r>
            <w:r w:rsidR="00FB4724" w:rsidRPr="00BF03D7">
              <w:rPr>
                <w:rFonts w:asciiTheme="minorHAnsi" w:hAnsiTheme="minorHAnsi"/>
                <w:spacing w:val="26"/>
                <w:szCs w:val="24"/>
              </w:rPr>
              <w:t>D</w:t>
            </w:r>
          </w:p>
          <w:p w14:paraId="0DF4F8C3" w14:textId="77777777" w:rsidR="004D7D79" w:rsidRPr="00BF03D7" w:rsidRDefault="004D7D79" w:rsidP="009107E8">
            <w:pPr>
              <w:pStyle w:val="NoSpacing"/>
              <w:spacing w:after="60"/>
              <w:ind w:left="1440" w:hanging="1440"/>
              <w:rPr>
                <w:rFonts w:asciiTheme="minorHAnsi" w:hAnsiTheme="minorHAnsi" w:cs="Verdana"/>
                <w:spacing w:val="26"/>
                <w:lang w:val="fr-FR"/>
              </w:rPr>
            </w:pPr>
            <w:r w:rsidRPr="0024452E">
              <w:rPr>
                <w:rFonts w:asciiTheme="minorHAnsi" w:hAnsiTheme="minorHAnsi"/>
                <w:bCs/>
                <w:szCs w:val="24"/>
              </w:rPr>
              <w:t>APPROVAL:</w:t>
            </w:r>
            <w:r w:rsidRPr="0024452E">
              <w:rPr>
                <w:rFonts w:asciiTheme="minorHAnsi" w:hAnsiTheme="minorHAnsi"/>
                <w:bCs/>
                <w:szCs w:val="24"/>
              </w:rPr>
              <w:tab/>
            </w:r>
            <w:r w:rsidR="00470BEB">
              <w:rPr>
                <w:rFonts w:asciiTheme="minorHAnsi" w:hAnsiTheme="minorHAnsi" w:cs="Verdana"/>
                <w:spacing w:val="26"/>
                <w:lang w:val="fr-FR"/>
              </w:rPr>
              <w:t>Brian Ingram</w:t>
            </w:r>
            <w:r w:rsidRPr="00BF03D7">
              <w:rPr>
                <w:rFonts w:asciiTheme="minorHAnsi" w:hAnsiTheme="minorHAnsi" w:cs="Verdana"/>
                <w:spacing w:val="26"/>
                <w:lang w:val="fr-FR"/>
              </w:rPr>
              <w:t>, PhD</w:t>
            </w:r>
          </w:p>
          <w:p w14:paraId="09F819E6" w14:textId="77777777" w:rsidR="0087614E" w:rsidRPr="0024452E" w:rsidRDefault="0087614E" w:rsidP="00D24CFF">
            <w:pPr>
              <w:pStyle w:val="NoSpacing"/>
              <w:rPr>
                <w:rFonts w:asciiTheme="minorHAnsi" w:hAnsiTheme="minorHAnsi"/>
                <w:b/>
                <w:bCs/>
                <w:sz w:val="28"/>
                <w:szCs w:val="28"/>
              </w:rPr>
            </w:pPr>
            <w:r w:rsidRPr="0024452E">
              <w:rPr>
                <w:rFonts w:asciiTheme="minorHAnsi" w:hAnsiTheme="minorHAnsi"/>
                <w:smallCaps/>
                <w:spacing w:val="26"/>
                <w:szCs w:val="24"/>
              </w:rPr>
              <w:t xml:space="preserve">DATE: </w:t>
            </w:r>
            <w:r w:rsidR="00FF7F15" w:rsidRPr="00B72156">
              <w:rPr>
                <w:rFonts w:asciiTheme="minorHAnsi" w:hAnsiTheme="minorHAnsi"/>
                <w:spacing w:val="26"/>
                <w:szCs w:val="24"/>
              </w:rPr>
              <w:tab/>
            </w:r>
            <w:r w:rsidR="009F5FFD" w:rsidRPr="00496333">
              <w:rPr>
                <w:rFonts w:asciiTheme="minorHAnsi" w:hAnsiTheme="minorHAnsi"/>
                <w:spacing w:val="26"/>
                <w:szCs w:val="24"/>
              </w:rPr>
              <w:t>M</w:t>
            </w:r>
            <w:r w:rsidR="00533A23" w:rsidRPr="00496333">
              <w:rPr>
                <w:rFonts w:asciiTheme="minorHAnsi" w:hAnsiTheme="minorHAnsi"/>
                <w:spacing w:val="26"/>
                <w:szCs w:val="24"/>
              </w:rPr>
              <w:t>arch</w:t>
            </w:r>
            <w:r w:rsidR="00A840CE" w:rsidRPr="00496333">
              <w:rPr>
                <w:rFonts w:asciiTheme="minorHAnsi" w:hAnsiTheme="minorHAnsi"/>
                <w:spacing w:val="26"/>
                <w:szCs w:val="24"/>
              </w:rPr>
              <w:t xml:space="preserve"> </w:t>
            </w:r>
            <w:r w:rsidR="00496333" w:rsidRPr="00496333">
              <w:rPr>
                <w:rFonts w:asciiTheme="minorHAnsi" w:hAnsiTheme="minorHAnsi"/>
                <w:spacing w:val="26"/>
                <w:szCs w:val="24"/>
              </w:rPr>
              <w:t>21</w:t>
            </w:r>
            <w:r w:rsidR="00FF7F15" w:rsidRPr="00496333">
              <w:rPr>
                <w:rFonts w:asciiTheme="minorHAnsi" w:hAnsiTheme="minorHAnsi"/>
                <w:spacing w:val="26"/>
                <w:szCs w:val="24"/>
              </w:rPr>
              <w:t>, 201</w:t>
            </w:r>
            <w:r w:rsidR="00955E63" w:rsidRPr="00496333">
              <w:rPr>
                <w:rFonts w:asciiTheme="minorHAnsi" w:hAnsiTheme="minorHAnsi"/>
                <w:spacing w:val="26"/>
                <w:szCs w:val="24"/>
              </w:rPr>
              <w:t>9</w:t>
            </w:r>
          </w:p>
        </w:tc>
      </w:tr>
      <w:tr w:rsidR="00FB66D3" w:rsidRPr="0024452E" w14:paraId="5C01D394" w14:textId="77777777" w:rsidTr="00F77E95">
        <w:tc>
          <w:tcPr>
            <w:tcW w:w="8585" w:type="dxa"/>
            <w:tcMar>
              <w:top w:w="216" w:type="dxa"/>
              <w:left w:w="115" w:type="dxa"/>
              <w:bottom w:w="216" w:type="dxa"/>
              <w:right w:w="115" w:type="dxa"/>
            </w:tcMar>
          </w:tcPr>
          <w:p w14:paraId="2165DDFC" w14:textId="77777777" w:rsidR="00FB66D3" w:rsidRPr="0024452E" w:rsidRDefault="00FB66D3">
            <w:pPr>
              <w:pStyle w:val="NoSpacing"/>
              <w:rPr>
                <w:rFonts w:asciiTheme="minorHAnsi" w:hAnsiTheme="minorHAnsi"/>
                <w:bCs/>
                <w:szCs w:val="24"/>
              </w:rPr>
            </w:pPr>
          </w:p>
        </w:tc>
      </w:tr>
    </w:tbl>
    <w:p w14:paraId="4D1EB619" w14:textId="77777777" w:rsidR="0087614E" w:rsidRPr="0024452E" w:rsidRDefault="009E112D">
      <w:pPr>
        <w:rPr>
          <w:rFonts w:asciiTheme="minorHAnsi" w:hAnsiTheme="minorHAnsi"/>
        </w:rPr>
      </w:pPr>
      <w:r w:rsidRPr="0024452E">
        <w:rPr>
          <w:rFonts w:asciiTheme="minorHAnsi" w:hAnsiTheme="minorHAnsi"/>
          <w:noProof/>
        </w:rPr>
        <w:drawing>
          <wp:anchor distT="12192" distB="22352" distL="114300" distR="125222" simplePos="0" relativeHeight="251654656" behindDoc="1" locked="0" layoutInCell="1" allowOverlap="1" wp14:anchorId="7DF3AC3E" wp14:editId="0823AFE0">
            <wp:simplePos x="0" y="0"/>
            <wp:positionH relativeFrom="column">
              <wp:posOffset>-462915</wp:posOffset>
            </wp:positionH>
            <wp:positionV relativeFrom="paragraph">
              <wp:posOffset>-510540</wp:posOffset>
            </wp:positionV>
            <wp:extent cx="7120255" cy="7077075"/>
            <wp:effectExtent l="19050" t="0" r="4445" b="0"/>
            <wp:wrapNone/>
            <wp:docPr id="18" name="Picture 0" descr="Big logo.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ig logo.emf"/>
                    <pic:cNvPicPr>
                      <a:picLocks noChangeAspect="1" noChangeArrowheads="1"/>
                    </pic:cNvPicPr>
                  </pic:nvPicPr>
                  <pic:blipFill>
                    <a:blip r:embed="rId8">
                      <a:lum bright="10000" contrast="-6000"/>
                    </a:blip>
                    <a:srcRect/>
                    <a:stretch>
                      <a:fillRect/>
                    </a:stretch>
                  </pic:blipFill>
                  <pic:spPr bwMode="auto">
                    <a:xfrm>
                      <a:off x="0" y="0"/>
                      <a:ext cx="7120255" cy="7077075"/>
                    </a:xfrm>
                    <a:prstGeom prst="rect">
                      <a:avLst/>
                    </a:prstGeom>
                    <a:noFill/>
                    <a:ln w="9525">
                      <a:noFill/>
                      <a:miter lim="800000"/>
                      <a:headEnd/>
                      <a:tailEnd/>
                    </a:ln>
                  </pic:spPr>
                </pic:pic>
              </a:graphicData>
            </a:graphic>
          </wp:anchor>
        </w:drawing>
      </w:r>
    </w:p>
    <w:p w14:paraId="2E3CB50D" w14:textId="77777777" w:rsidR="0087614E" w:rsidRPr="0024452E" w:rsidRDefault="0087614E">
      <w:pPr>
        <w:rPr>
          <w:rFonts w:asciiTheme="minorHAnsi" w:hAnsiTheme="minorHAnsi"/>
        </w:rPr>
      </w:pPr>
    </w:p>
    <w:p w14:paraId="69FA70A3" w14:textId="77777777" w:rsidR="0087614E" w:rsidRPr="0024452E" w:rsidRDefault="0087614E">
      <w:pPr>
        <w:rPr>
          <w:rFonts w:asciiTheme="minorHAnsi" w:hAnsiTheme="minorHAnsi"/>
          <w:lang w:val="fr-FR"/>
        </w:rPr>
      </w:pPr>
    </w:p>
    <w:p w14:paraId="47C010E7" w14:textId="77777777" w:rsidR="0087614E" w:rsidRPr="0024452E" w:rsidRDefault="0087614E">
      <w:pPr>
        <w:rPr>
          <w:rFonts w:asciiTheme="minorHAnsi" w:hAnsiTheme="minorHAnsi"/>
          <w:caps/>
          <w:lang w:val="fr-FR"/>
        </w:rPr>
      </w:pPr>
    </w:p>
    <w:p w14:paraId="2E555924" w14:textId="77777777" w:rsidR="0087614E" w:rsidRPr="0024452E" w:rsidRDefault="0087614E">
      <w:pPr>
        <w:rPr>
          <w:rFonts w:asciiTheme="minorHAnsi" w:hAnsiTheme="minorHAnsi"/>
          <w:caps/>
          <w:lang w:val="fr-FR"/>
        </w:rPr>
      </w:pPr>
    </w:p>
    <w:p w14:paraId="1B499126" w14:textId="77777777" w:rsidR="0087614E" w:rsidRPr="0024452E" w:rsidRDefault="0087614E">
      <w:pPr>
        <w:rPr>
          <w:rFonts w:asciiTheme="minorHAnsi" w:hAnsiTheme="minorHAnsi"/>
          <w:caps/>
          <w:lang w:val="fr-FR"/>
        </w:rPr>
      </w:pPr>
    </w:p>
    <w:p w14:paraId="705214D3" w14:textId="77777777" w:rsidR="0087614E" w:rsidRPr="0024452E" w:rsidRDefault="0087614E">
      <w:pPr>
        <w:rPr>
          <w:rFonts w:asciiTheme="minorHAnsi" w:hAnsiTheme="minorHAnsi"/>
          <w:caps/>
          <w:lang w:val="fr-FR"/>
        </w:rPr>
      </w:pPr>
    </w:p>
    <w:p w14:paraId="17F5E16F" w14:textId="77777777" w:rsidR="0087614E" w:rsidRPr="0024452E" w:rsidRDefault="0087614E">
      <w:pPr>
        <w:rPr>
          <w:rFonts w:asciiTheme="minorHAnsi" w:hAnsiTheme="minorHAnsi"/>
          <w:caps/>
          <w:lang w:val="fr-FR"/>
        </w:rPr>
      </w:pPr>
    </w:p>
    <w:p w14:paraId="4ED61FB0" w14:textId="77777777" w:rsidR="0087614E" w:rsidRPr="0024452E" w:rsidRDefault="0087614E">
      <w:pPr>
        <w:rPr>
          <w:rFonts w:asciiTheme="minorHAnsi" w:hAnsiTheme="minorHAnsi"/>
          <w:caps/>
          <w:lang w:val="fr-FR"/>
        </w:rPr>
      </w:pPr>
    </w:p>
    <w:p w14:paraId="078A7DE7" w14:textId="77777777" w:rsidR="0087614E" w:rsidRPr="0024452E" w:rsidRDefault="0087614E">
      <w:pPr>
        <w:rPr>
          <w:rFonts w:asciiTheme="minorHAnsi" w:hAnsiTheme="minorHAnsi"/>
          <w:caps/>
          <w:lang w:val="fr-FR"/>
        </w:rPr>
      </w:pPr>
    </w:p>
    <w:p w14:paraId="670CCE06" w14:textId="77777777" w:rsidR="0087614E" w:rsidRPr="0024452E" w:rsidRDefault="0087614E">
      <w:pPr>
        <w:rPr>
          <w:rFonts w:asciiTheme="minorHAnsi" w:hAnsiTheme="minorHAnsi"/>
          <w:caps/>
          <w:lang w:val="fr-FR"/>
        </w:rPr>
      </w:pPr>
    </w:p>
    <w:p w14:paraId="7148A47A" w14:textId="77777777" w:rsidR="0087614E" w:rsidRPr="0024452E" w:rsidRDefault="0087614E">
      <w:pPr>
        <w:rPr>
          <w:rFonts w:asciiTheme="minorHAnsi" w:hAnsiTheme="minorHAnsi"/>
          <w:caps/>
          <w:lang w:val="fr-FR"/>
        </w:rPr>
      </w:pPr>
    </w:p>
    <w:p w14:paraId="0ADAD688" w14:textId="77777777" w:rsidR="00C4753E" w:rsidRPr="0024452E" w:rsidRDefault="00C4753E" w:rsidP="00671E8E">
      <w:pPr>
        <w:pStyle w:val="NoSpacing"/>
        <w:rPr>
          <w:rFonts w:asciiTheme="minorHAnsi" w:hAnsiTheme="minorHAnsi"/>
          <w:color w:val="1F497D"/>
          <w:lang w:val="fr-FR"/>
        </w:rPr>
      </w:pPr>
    </w:p>
    <w:p w14:paraId="0864DCC7" w14:textId="77777777" w:rsidR="00177B12" w:rsidRPr="0024452E" w:rsidRDefault="00177B12" w:rsidP="00177B12">
      <w:pPr>
        <w:pStyle w:val="NoSpacing"/>
        <w:ind w:left="720"/>
        <w:rPr>
          <w:rFonts w:asciiTheme="minorHAnsi" w:hAnsiTheme="minorHAnsi"/>
          <w:color w:val="1F497D"/>
          <w:sz w:val="20"/>
          <w:szCs w:val="20"/>
          <w:lang w:val="fr-FR"/>
        </w:rPr>
      </w:pPr>
      <w:r>
        <w:rPr>
          <w:rFonts w:asciiTheme="minorHAnsi" w:hAnsiTheme="minorHAnsi"/>
          <w:noProof/>
          <w:color w:val="1F497D"/>
          <w:sz w:val="20"/>
          <w:szCs w:val="20"/>
        </w:rPr>
        <w:drawing>
          <wp:anchor distT="0" distB="0" distL="114300" distR="114300" simplePos="0" relativeHeight="251662336" behindDoc="1" locked="0" layoutInCell="1" allowOverlap="1" wp14:anchorId="5C1EE6D6" wp14:editId="288A7E01">
            <wp:simplePos x="0" y="0"/>
            <wp:positionH relativeFrom="column">
              <wp:posOffset>76200</wp:posOffset>
            </wp:positionH>
            <wp:positionV relativeFrom="paragraph">
              <wp:posOffset>40640</wp:posOffset>
            </wp:positionV>
            <wp:extent cx="2800350" cy="590550"/>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800350" cy="590550"/>
                    </a:xfrm>
                    <a:prstGeom prst="rect">
                      <a:avLst/>
                    </a:prstGeom>
                    <a:noFill/>
                    <a:ln w="9525">
                      <a:noFill/>
                      <a:miter lim="800000"/>
                      <a:headEnd/>
                      <a:tailEnd/>
                    </a:ln>
                  </pic:spPr>
                </pic:pic>
              </a:graphicData>
            </a:graphic>
          </wp:anchor>
        </w:drawing>
      </w:r>
    </w:p>
    <w:p w14:paraId="207668B4" w14:textId="77777777" w:rsidR="00177B12" w:rsidRPr="0024452E" w:rsidRDefault="00177B12" w:rsidP="00177B12">
      <w:pPr>
        <w:pStyle w:val="NoSpacing"/>
        <w:ind w:left="720"/>
        <w:rPr>
          <w:rFonts w:asciiTheme="minorHAnsi" w:hAnsiTheme="minorHAnsi"/>
          <w:color w:val="1F497D"/>
          <w:sz w:val="20"/>
          <w:szCs w:val="20"/>
          <w:lang w:val="fr-FR"/>
        </w:rPr>
      </w:pPr>
    </w:p>
    <w:p w14:paraId="799B93E2" w14:textId="77777777" w:rsidR="00177B12" w:rsidRPr="0024452E" w:rsidRDefault="00177B12" w:rsidP="00177B12">
      <w:pPr>
        <w:pStyle w:val="NoSpacing"/>
        <w:ind w:left="720"/>
        <w:rPr>
          <w:rFonts w:asciiTheme="minorHAnsi" w:hAnsiTheme="minorHAnsi"/>
          <w:color w:val="1F497D"/>
          <w:sz w:val="20"/>
          <w:szCs w:val="20"/>
          <w:lang w:val="fr-FR"/>
        </w:rPr>
      </w:pPr>
    </w:p>
    <w:p w14:paraId="608544C7" w14:textId="77777777" w:rsidR="00177B12" w:rsidRPr="0024452E" w:rsidRDefault="00177B12" w:rsidP="00177B12">
      <w:pPr>
        <w:pStyle w:val="NoSpacing"/>
        <w:ind w:left="720"/>
        <w:rPr>
          <w:rFonts w:asciiTheme="minorHAnsi" w:hAnsiTheme="minorHAnsi"/>
          <w:color w:val="1F497D"/>
          <w:sz w:val="20"/>
          <w:szCs w:val="20"/>
          <w:lang w:val="fr-FR"/>
        </w:rPr>
      </w:pPr>
    </w:p>
    <w:p w14:paraId="73AC73E9" w14:textId="77777777" w:rsidR="00D40044" w:rsidRPr="00507C5D" w:rsidRDefault="00D40044" w:rsidP="00D40044">
      <w:pPr>
        <w:pStyle w:val="NoSpacing"/>
        <w:rPr>
          <w:rFonts w:asciiTheme="minorHAnsi" w:hAnsiTheme="minorHAnsi" w:cstheme="minorHAnsi"/>
          <w:color w:val="1F497D"/>
          <w:sz w:val="20"/>
          <w:szCs w:val="20"/>
          <w:lang w:val="fr-FR"/>
        </w:rPr>
      </w:pPr>
      <w:r w:rsidRPr="00507C5D">
        <w:rPr>
          <w:rFonts w:asciiTheme="minorHAnsi" w:hAnsiTheme="minorHAnsi" w:cstheme="minorHAnsi"/>
          <w:color w:val="1F497D"/>
          <w:sz w:val="20"/>
          <w:szCs w:val="20"/>
          <w:lang w:val="fr-FR"/>
        </w:rPr>
        <w:t xml:space="preserve">Metabolon, Inc. • 617 Davis Drive, Suite 400, </w:t>
      </w:r>
      <w:r w:rsidR="008A594A" w:rsidRPr="008A594A">
        <w:rPr>
          <w:rFonts w:asciiTheme="minorHAnsi" w:hAnsiTheme="minorHAnsi" w:cstheme="minorHAnsi"/>
          <w:color w:val="1F497D"/>
          <w:sz w:val="20"/>
          <w:szCs w:val="20"/>
          <w:lang w:val="fr-FR"/>
        </w:rPr>
        <w:t>Morrisville, NC 27560</w:t>
      </w:r>
      <w:r w:rsidRPr="00507C5D">
        <w:rPr>
          <w:rFonts w:asciiTheme="minorHAnsi" w:hAnsiTheme="minorHAnsi" w:cstheme="minorHAnsi"/>
          <w:color w:val="1F497D"/>
          <w:sz w:val="20"/>
          <w:szCs w:val="20"/>
          <w:lang w:val="fr-FR"/>
        </w:rPr>
        <w:t xml:space="preserve"> • (919) 572-1711  www.metabolon.com • Contact: </w:t>
      </w:r>
      <w:hyperlink r:id="rId10" w:history="1">
        <w:r w:rsidRPr="00507C5D">
          <w:rPr>
            <w:rStyle w:val="Hyperlink"/>
            <w:rFonts w:asciiTheme="minorHAnsi" w:hAnsiTheme="minorHAnsi" w:cstheme="minorHAnsi"/>
            <w:sz w:val="20"/>
            <w:szCs w:val="20"/>
          </w:rPr>
          <w:t>info@metabolon.com</w:t>
        </w:r>
      </w:hyperlink>
    </w:p>
    <w:p w14:paraId="39E7A7E2" w14:textId="77777777" w:rsidR="00F44063" w:rsidRPr="009F5FFD" w:rsidRDefault="009F5FFD" w:rsidP="009F5FFD">
      <w:r>
        <w:br w:type="page"/>
      </w:r>
      <w:bookmarkStart w:id="0" w:name="_GoBack"/>
      <w:bookmarkEnd w:id="0"/>
    </w:p>
    <w:sdt>
      <w:sdtPr>
        <w:rPr>
          <w:rFonts w:ascii="Times New Roman" w:hAnsi="Times New Roman"/>
          <w:bCs w:val="0"/>
          <w:color w:val="auto"/>
          <w:szCs w:val="22"/>
        </w:rPr>
        <w:id w:val="1763025239"/>
        <w:docPartObj>
          <w:docPartGallery w:val="Table of Contents"/>
          <w:docPartUnique/>
        </w:docPartObj>
      </w:sdtPr>
      <w:sdtEndPr>
        <w:rPr>
          <w:b/>
          <w:noProof/>
        </w:rPr>
      </w:sdtEndPr>
      <w:sdtContent>
        <w:p w14:paraId="072054DC" w14:textId="77777777" w:rsidR="0038669C" w:rsidRPr="00953AC9" w:rsidRDefault="0038669C">
          <w:pPr>
            <w:pStyle w:val="TOCHeading"/>
            <w:rPr>
              <w:rFonts w:asciiTheme="minorHAnsi" w:hAnsiTheme="minorHAnsi" w:cstheme="minorHAnsi"/>
            </w:rPr>
          </w:pPr>
          <w:r w:rsidRPr="00953AC9">
            <w:rPr>
              <w:rFonts w:asciiTheme="minorHAnsi" w:hAnsiTheme="minorHAnsi" w:cstheme="minorHAnsi"/>
            </w:rPr>
            <w:t>Table of Contents</w:t>
          </w:r>
        </w:p>
        <w:p w14:paraId="7E642188" w14:textId="3EB3773F" w:rsidR="00496333" w:rsidRPr="00953AC9" w:rsidRDefault="00311595">
          <w:pPr>
            <w:pStyle w:val="TOC1"/>
            <w:rPr>
              <w:rFonts w:eastAsiaTheme="minorEastAsia"/>
              <w:sz w:val="22"/>
            </w:rPr>
          </w:pPr>
          <w:r w:rsidRPr="00953AC9">
            <w:fldChar w:fldCharType="begin"/>
          </w:r>
          <w:r w:rsidR="0038669C" w:rsidRPr="00953AC9">
            <w:instrText xml:space="preserve"> TOC \o "1-3" \h \z \u </w:instrText>
          </w:r>
          <w:r w:rsidRPr="00953AC9">
            <w:fldChar w:fldCharType="separate"/>
          </w:r>
          <w:hyperlink w:anchor="_Toc4014488" w:history="1">
            <w:r w:rsidR="00496333" w:rsidRPr="00953AC9">
              <w:rPr>
                <w:rStyle w:val="Hyperlink"/>
                <w:rFonts w:cstheme="minorHAnsi"/>
                <w:b/>
              </w:rPr>
              <w:t>Objective</w:t>
            </w:r>
            <w:r w:rsidR="00496333" w:rsidRPr="00953AC9">
              <w:rPr>
                <w:webHidden/>
              </w:rPr>
              <w:tab/>
            </w:r>
            <w:r w:rsidR="00496333" w:rsidRPr="00953AC9">
              <w:rPr>
                <w:webHidden/>
              </w:rPr>
              <w:fldChar w:fldCharType="begin"/>
            </w:r>
            <w:r w:rsidR="00496333" w:rsidRPr="00953AC9">
              <w:rPr>
                <w:webHidden/>
              </w:rPr>
              <w:instrText xml:space="preserve"> PAGEREF _Toc4014488 \h </w:instrText>
            </w:r>
            <w:r w:rsidR="00496333" w:rsidRPr="00953AC9">
              <w:rPr>
                <w:webHidden/>
              </w:rPr>
            </w:r>
            <w:r w:rsidR="00496333" w:rsidRPr="00953AC9">
              <w:rPr>
                <w:webHidden/>
              </w:rPr>
              <w:fldChar w:fldCharType="separate"/>
            </w:r>
            <w:r w:rsidR="00EC1511">
              <w:rPr>
                <w:webHidden/>
              </w:rPr>
              <w:t>3</w:t>
            </w:r>
            <w:r w:rsidR="00496333" w:rsidRPr="00953AC9">
              <w:rPr>
                <w:webHidden/>
              </w:rPr>
              <w:fldChar w:fldCharType="end"/>
            </w:r>
          </w:hyperlink>
        </w:p>
        <w:p w14:paraId="626765A6" w14:textId="447C9CAE" w:rsidR="00496333" w:rsidRPr="00953AC9" w:rsidRDefault="00953AC9">
          <w:pPr>
            <w:pStyle w:val="TOC1"/>
            <w:rPr>
              <w:rFonts w:eastAsiaTheme="minorEastAsia"/>
              <w:sz w:val="22"/>
            </w:rPr>
          </w:pPr>
          <w:hyperlink w:anchor="_Toc4014489" w:history="1">
            <w:r w:rsidR="00496333" w:rsidRPr="00953AC9">
              <w:rPr>
                <w:rStyle w:val="Hyperlink"/>
                <w:rFonts w:cstheme="minorHAnsi"/>
                <w:b/>
              </w:rPr>
              <w:t>Experimental Procedures</w:t>
            </w:r>
            <w:r w:rsidR="00496333" w:rsidRPr="00953AC9">
              <w:rPr>
                <w:webHidden/>
              </w:rPr>
              <w:tab/>
            </w:r>
            <w:r w:rsidR="00496333" w:rsidRPr="00953AC9">
              <w:rPr>
                <w:webHidden/>
              </w:rPr>
              <w:fldChar w:fldCharType="begin"/>
            </w:r>
            <w:r w:rsidR="00496333" w:rsidRPr="00953AC9">
              <w:rPr>
                <w:webHidden/>
              </w:rPr>
              <w:instrText xml:space="preserve"> PAGEREF _Toc4014489 \h </w:instrText>
            </w:r>
            <w:r w:rsidR="00496333" w:rsidRPr="00953AC9">
              <w:rPr>
                <w:webHidden/>
              </w:rPr>
            </w:r>
            <w:r w:rsidR="00496333" w:rsidRPr="00953AC9">
              <w:rPr>
                <w:webHidden/>
              </w:rPr>
              <w:fldChar w:fldCharType="separate"/>
            </w:r>
            <w:r w:rsidR="00EC1511">
              <w:rPr>
                <w:webHidden/>
              </w:rPr>
              <w:t>3</w:t>
            </w:r>
            <w:r w:rsidR="00496333" w:rsidRPr="00953AC9">
              <w:rPr>
                <w:webHidden/>
              </w:rPr>
              <w:fldChar w:fldCharType="end"/>
            </w:r>
          </w:hyperlink>
        </w:p>
        <w:p w14:paraId="33B38C43" w14:textId="6A82A0F3" w:rsidR="00496333" w:rsidRPr="00953AC9" w:rsidRDefault="00953AC9">
          <w:pPr>
            <w:pStyle w:val="TOC1"/>
            <w:rPr>
              <w:rFonts w:eastAsiaTheme="minorEastAsia"/>
              <w:sz w:val="22"/>
            </w:rPr>
          </w:pPr>
          <w:hyperlink w:anchor="_Toc4014490" w:history="1">
            <w:r w:rsidR="00496333" w:rsidRPr="00953AC9">
              <w:rPr>
                <w:rStyle w:val="Hyperlink"/>
                <w:rFonts w:cstheme="minorHAnsi"/>
                <w:b/>
              </w:rPr>
              <w:t>Results and Biological Interpretation</w:t>
            </w:r>
            <w:r w:rsidR="00496333" w:rsidRPr="00953AC9">
              <w:rPr>
                <w:webHidden/>
              </w:rPr>
              <w:tab/>
            </w:r>
            <w:r w:rsidR="00496333" w:rsidRPr="00953AC9">
              <w:rPr>
                <w:webHidden/>
              </w:rPr>
              <w:fldChar w:fldCharType="begin"/>
            </w:r>
            <w:r w:rsidR="00496333" w:rsidRPr="00953AC9">
              <w:rPr>
                <w:webHidden/>
              </w:rPr>
              <w:instrText xml:space="preserve"> PAGEREF _Toc4014490 \h </w:instrText>
            </w:r>
            <w:r w:rsidR="00496333" w:rsidRPr="00953AC9">
              <w:rPr>
                <w:webHidden/>
              </w:rPr>
            </w:r>
            <w:r w:rsidR="00496333" w:rsidRPr="00953AC9">
              <w:rPr>
                <w:webHidden/>
              </w:rPr>
              <w:fldChar w:fldCharType="separate"/>
            </w:r>
            <w:r w:rsidR="00EC1511">
              <w:rPr>
                <w:webHidden/>
              </w:rPr>
              <w:t>3</w:t>
            </w:r>
            <w:r w:rsidR="00496333" w:rsidRPr="00953AC9">
              <w:rPr>
                <w:webHidden/>
              </w:rPr>
              <w:fldChar w:fldCharType="end"/>
            </w:r>
          </w:hyperlink>
        </w:p>
        <w:p w14:paraId="0A18C2F4" w14:textId="40B2770C" w:rsidR="00496333" w:rsidRPr="00953AC9" w:rsidRDefault="00953AC9">
          <w:pPr>
            <w:pStyle w:val="TOC2"/>
            <w:tabs>
              <w:tab w:val="right" w:leader="dot" w:pos="9350"/>
            </w:tabs>
            <w:rPr>
              <w:rFonts w:asciiTheme="minorHAnsi" w:eastAsiaTheme="minorEastAsia" w:hAnsiTheme="minorHAnsi" w:cstheme="minorHAnsi"/>
              <w:noProof/>
              <w:sz w:val="22"/>
            </w:rPr>
          </w:pPr>
          <w:hyperlink w:anchor="_Toc4014491" w:history="1">
            <w:r w:rsidR="00496333" w:rsidRPr="00953AC9">
              <w:rPr>
                <w:rStyle w:val="Hyperlink"/>
                <w:rFonts w:asciiTheme="minorHAnsi" w:hAnsiTheme="minorHAnsi" w:cstheme="minorHAnsi"/>
                <w:noProof/>
              </w:rPr>
              <w:t>Metabolite Summary and Significantly Altered Biochemicals</w:t>
            </w:r>
            <w:r w:rsidR="00496333" w:rsidRPr="00953AC9">
              <w:rPr>
                <w:rFonts w:asciiTheme="minorHAnsi" w:hAnsiTheme="minorHAnsi" w:cstheme="minorHAnsi"/>
                <w:noProof/>
                <w:webHidden/>
              </w:rPr>
              <w:tab/>
            </w:r>
            <w:r w:rsidR="00496333" w:rsidRPr="00953AC9">
              <w:rPr>
                <w:rFonts w:asciiTheme="minorHAnsi" w:hAnsiTheme="minorHAnsi" w:cstheme="minorHAnsi"/>
                <w:noProof/>
                <w:webHidden/>
              </w:rPr>
              <w:fldChar w:fldCharType="begin"/>
            </w:r>
            <w:r w:rsidR="00496333" w:rsidRPr="00953AC9">
              <w:rPr>
                <w:rFonts w:asciiTheme="minorHAnsi" w:hAnsiTheme="minorHAnsi" w:cstheme="minorHAnsi"/>
                <w:noProof/>
                <w:webHidden/>
              </w:rPr>
              <w:instrText xml:space="preserve"> PAGEREF _Toc4014491 \h </w:instrText>
            </w:r>
            <w:r w:rsidR="00496333" w:rsidRPr="00953AC9">
              <w:rPr>
                <w:rFonts w:asciiTheme="minorHAnsi" w:hAnsiTheme="minorHAnsi" w:cstheme="minorHAnsi"/>
                <w:noProof/>
                <w:webHidden/>
              </w:rPr>
            </w:r>
            <w:r w:rsidR="00496333" w:rsidRPr="00953AC9">
              <w:rPr>
                <w:rFonts w:asciiTheme="minorHAnsi" w:hAnsiTheme="minorHAnsi" w:cstheme="minorHAnsi"/>
                <w:noProof/>
                <w:webHidden/>
              </w:rPr>
              <w:fldChar w:fldCharType="separate"/>
            </w:r>
            <w:r w:rsidR="00EC1511">
              <w:rPr>
                <w:rFonts w:asciiTheme="minorHAnsi" w:hAnsiTheme="minorHAnsi" w:cstheme="minorHAnsi"/>
                <w:noProof/>
                <w:webHidden/>
              </w:rPr>
              <w:t>3</w:t>
            </w:r>
            <w:r w:rsidR="00496333" w:rsidRPr="00953AC9">
              <w:rPr>
                <w:rFonts w:asciiTheme="minorHAnsi" w:hAnsiTheme="minorHAnsi" w:cstheme="minorHAnsi"/>
                <w:noProof/>
                <w:webHidden/>
              </w:rPr>
              <w:fldChar w:fldCharType="end"/>
            </w:r>
          </w:hyperlink>
        </w:p>
        <w:p w14:paraId="72FBD198" w14:textId="7407E78F" w:rsidR="00496333" w:rsidRPr="00953AC9" w:rsidRDefault="00953AC9">
          <w:pPr>
            <w:pStyle w:val="TOC2"/>
            <w:tabs>
              <w:tab w:val="right" w:leader="dot" w:pos="9350"/>
            </w:tabs>
            <w:rPr>
              <w:rFonts w:asciiTheme="minorHAnsi" w:eastAsiaTheme="minorEastAsia" w:hAnsiTheme="minorHAnsi" w:cstheme="minorHAnsi"/>
              <w:noProof/>
              <w:sz w:val="22"/>
            </w:rPr>
          </w:pPr>
          <w:hyperlink w:anchor="_Toc4014492" w:history="1">
            <w:r w:rsidR="00496333" w:rsidRPr="00953AC9">
              <w:rPr>
                <w:rStyle w:val="Hyperlink"/>
                <w:rFonts w:asciiTheme="minorHAnsi" w:hAnsiTheme="minorHAnsi" w:cstheme="minorHAnsi"/>
                <w:noProof/>
              </w:rPr>
              <w:t>Biological Interpretation</w:t>
            </w:r>
            <w:r w:rsidR="00496333" w:rsidRPr="00953AC9">
              <w:rPr>
                <w:rFonts w:asciiTheme="minorHAnsi" w:hAnsiTheme="minorHAnsi" w:cstheme="minorHAnsi"/>
                <w:noProof/>
                <w:webHidden/>
              </w:rPr>
              <w:tab/>
            </w:r>
            <w:r w:rsidR="00496333" w:rsidRPr="00953AC9">
              <w:rPr>
                <w:rFonts w:asciiTheme="minorHAnsi" w:hAnsiTheme="minorHAnsi" w:cstheme="minorHAnsi"/>
                <w:noProof/>
                <w:webHidden/>
              </w:rPr>
              <w:fldChar w:fldCharType="begin"/>
            </w:r>
            <w:r w:rsidR="00496333" w:rsidRPr="00953AC9">
              <w:rPr>
                <w:rFonts w:asciiTheme="minorHAnsi" w:hAnsiTheme="minorHAnsi" w:cstheme="minorHAnsi"/>
                <w:noProof/>
                <w:webHidden/>
              </w:rPr>
              <w:instrText xml:space="preserve"> PAGEREF _Toc4014492 \h </w:instrText>
            </w:r>
            <w:r w:rsidR="00496333" w:rsidRPr="00953AC9">
              <w:rPr>
                <w:rFonts w:asciiTheme="minorHAnsi" w:hAnsiTheme="minorHAnsi" w:cstheme="minorHAnsi"/>
                <w:noProof/>
                <w:webHidden/>
              </w:rPr>
            </w:r>
            <w:r w:rsidR="00496333" w:rsidRPr="00953AC9">
              <w:rPr>
                <w:rFonts w:asciiTheme="minorHAnsi" w:hAnsiTheme="minorHAnsi" w:cstheme="minorHAnsi"/>
                <w:noProof/>
                <w:webHidden/>
              </w:rPr>
              <w:fldChar w:fldCharType="separate"/>
            </w:r>
            <w:r w:rsidR="00EC1511">
              <w:rPr>
                <w:rFonts w:asciiTheme="minorHAnsi" w:hAnsiTheme="minorHAnsi" w:cstheme="minorHAnsi"/>
                <w:noProof/>
                <w:webHidden/>
              </w:rPr>
              <w:t>6</w:t>
            </w:r>
            <w:r w:rsidR="00496333" w:rsidRPr="00953AC9">
              <w:rPr>
                <w:rFonts w:asciiTheme="minorHAnsi" w:hAnsiTheme="minorHAnsi" w:cstheme="minorHAnsi"/>
                <w:noProof/>
                <w:webHidden/>
              </w:rPr>
              <w:fldChar w:fldCharType="end"/>
            </w:r>
          </w:hyperlink>
        </w:p>
        <w:p w14:paraId="41A4B4F2" w14:textId="57BFABEB" w:rsidR="00496333" w:rsidRPr="00953AC9" w:rsidRDefault="00953AC9">
          <w:pPr>
            <w:pStyle w:val="TOC1"/>
            <w:rPr>
              <w:rFonts w:eastAsiaTheme="minorEastAsia"/>
              <w:sz w:val="22"/>
            </w:rPr>
          </w:pPr>
          <w:hyperlink w:anchor="_Toc4014493" w:history="1">
            <w:r w:rsidR="00496333" w:rsidRPr="00953AC9">
              <w:rPr>
                <w:rStyle w:val="Hyperlink"/>
                <w:rFonts w:cstheme="minorHAnsi"/>
                <w:b/>
              </w:rPr>
              <w:t>Conclusions</w:t>
            </w:r>
            <w:r w:rsidR="00496333" w:rsidRPr="00953AC9">
              <w:rPr>
                <w:webHidden/>
              </w:rPr>
              <w:tab/>
            </w:r>
            <w:r w:rsidR="00496333" w:rsidRPr="00953AC9">
              <w:rPr>
                <w:webHidden/>
              </w:rPr>
              <w:fldChar w:fldCharType="begin"/>
            </w:r>
            <w:r w:rsidR="00496333" w:rsidRPr="00953AC9">
              <w:rPr>
                <w:webHidden/>
              </w:rPr>
              <w:instrText xml:space="preserve"> PAGEREF _Toc4014493 \h </w:instrText>
            </w:r>
            <w:r w:rsidR="00496333" w:rsidRPr="00953AC9">
              <w:rPr>
                <w:webHidden/>
              </w:rPr>
            </w:r>
            <w:r w:rsidR="00496333" w:rsidRPr="00953AC9">
              <w:rPr>
                <w:webHidden/>
              </w:rPr>
              <w:fldChar w:fldCharType="separate"/>
            </w:r>
            <w:r w:rsidR="00EC1511">
              <w:rPr>
                <w:webHidden/>
              </w:rPr>
              <w:t>10</w:t>
            </w:r>
            <w:r w:rsidR="00496333" w:rsidRPr="00953AC9">
              <w:rPr>
                <w:webHidden/>
              </w:rPr>
              <w:fldChar w:fldCharType="end"/>
            </w:r>
          </w:hyperlink>
        </w:p>
        <w:p w14:paraId="66BE8426" w14:textId="1CFDB490" w:rsidR="00496333" w:rsidRPr="00953AC9" w:rsidRDefault="00953AC9">
          <w:pPr>
            <w:pStyle w:val="TOC1"/>
            <w:rPr>
              <w:rFonts w:eastAsiaTheme="minorEastAsia"/>
              <w:sz w:val="22"/>
            </w:rPr>
          </w:pPr>
          <w:hyperlink w:anchor="_Toc4014494" w:history="1">
            <w:r w:rsidR="00496333" w:rsidRPr="00953AC9">
              <w:rPr>
                <w:rStyle w:val="Hyperlink"/>
                <w:rFonts w:cstheme="minorHAnsi"/>
                <w:b/>
              </w:rPr>
              <w:t>Study Parameters</w:t>
            </w:r>
            <w:r w:rsidR="00496333" w:rsidRPr="00953AC9">
              <w:rPr>
                <w:webHidden/>
              </w:rPr>
              <w:tab/>
            </w:r>
            <w:r w:rsidR="00496333" w:rsidRPr="00953AC9">
              <w:rPr>
                <w:webHidden/>
              </w:rPr>
              <w:fldChar w:fldCharType="begin"/>
            </w:r>
            <w:r w:rsidR="00496333" w:rsidRPr="00953AC9">
              <w:rPr>
                <w:webHidden/>
              </w:rPr>
              <w:instrText xml:space="preserve"> PAGEREF _Toc4014494 \h </w:instrText>
            </w:r>
            <w:r w:rsidR="00496333" w:rsidRPr="00953AC9">
              <w:rPr>
                <w:webHidden/>
              </w:rPr>
            </w:r>
            <w:r w:rsidR="00496333" w:rsidRPr="00953AC9">
              <w:rPr>
                <w:webHidden/>
              </w:rPr>
              <w:fldChar w:fldCharType="separate"/>
            </w:r>
            <w:r w:rsidR="00EC1511">
              <w:rPr>
                <w:webHidden/>
              </w:rPr>
              <w:t>11</w:t>
            </w:r>
            <w:r w:rsidR="00496333" w:rsidRPr="00953AC9">
              <w:rPr>
                <w:webHidden/>
              </w:rPr>
              <w:fldChar w:fldCharType="end"/>
            </w:r>
          </w:hyperlink>
        </w:p>
        <w:p w14:paraId="35E096A6" w14:textId="6D0815FB" w:rsidR="00496333" w:rsidRPr="00953AC9" w:rsidRDefault="00953AC9">
          <w:pPr>
            <w:pStyle w:val="TOC2"/>
            <w:tabs>
              <w:tab w:val="right" w:leader="dot" w:pos="9350"/>
            </w:tabs>
            <w:rPr>
              <w:rFonts w:asciiTheme="minorHAnsi" w:eastAsiaTheme="minorEastAsia" w:hAnsiTheme="minorHAnsi" w:cstheme="minorHAnsi"/>
              <w:noProof/>
              <w:sz w:val="22"/>
            </w:rPr>
          </w:pPr>
          <w:hyperlink w:anchor="_Toc4014495" w:history="1">
            <w:r w:rsidR="00496333" w:rsidRPr="00953AC9">
              <w:rPr>
                <w:rStyle w:val="Hyperlink"/>
                <w:rFonts w:asciiTheme="minorHAnsi" w:hAnsiTheme="minorHAnsi" w:cstheme="minorHAnsi"/>
                <w:noProof/>
              </w:rPr>
              <w:t>Data Quality: Instrument and Process Variability</w:t>
            </w:r>
            <w:r w:rsidR="00496333" w:rsidRPr="00953AC9">
              <w:rPr>
                <w:rFonts w:asciiTheme="minorHAnsi" w:hAnsiTheme="minorHAnsi" w:cstheme="minorHAnsi"/>
                <w:noProof/>
                <w:webHidden/>
              </w:rPr>
              <w:tab/>
            </w:r>
            <w:r w:rsidR="00496333" w:rsidRPr="00953AC9">
              <w:rPr>
                <w:rFonts w:asciiTheme="minorHAnsi" w:hAnsiTheme="minorHAnsi" w:cstheme="minorHAnsi"/>
                <w:noProof/>
                <w:webHidden/>
              </w:rPr>
              <w:fldChar w:fldCharType="begin"/>
            </w:r>
            <w:r w:rsidR="00496333" w:rsidRPr="00953AC9">
              <w:rPr>
                <w:rFonts w:asciiTheme="minorHAnsi" w:hAnsiTheme="minorHAnsi" w:cstheme="minorHAnsi"/>
                <w:noProof/>
                <w:webHidden/>
              </w:rPr>
              <w:instrText xml:space="preserve"> PAGEREF _Toc4014495 \h </w:instrText>
            </w:r>
            <w:r w:rsidR="00496333" w:rsidRPr="00953AC9">
              <w:rPr>
                <w:rFonts w:asciiTheme="minorHAnsi" w:hAnsiTheme="minorHAnsi" w:cstheme="minorHAnsi"/>
                <w:noProof/>
                <w:webHidden/>
              </w:rPr>
            </w:r>
            <w:r w:rsidR="00496333" w:rsidRPr="00953AC9">
              <w:rPr>
                <w:rFonts w:asciiTheme="minorHAnsi" w:hAnsiTheme="minorHAnsi" w:cstheme="minorHAnsi"/>
                <w:noProof/>
                <w:webHidden/>
              </w:rPr>
              <w:fldChar w:fldCharType="separate"/>
            </w:r>
            <w:r w:rsidR="00EC1511">
              <w:rPr>
                <w:rFonts w:asciiTheme="minorHAnsi" w:hAnsiTheme="minorHAnsi" w:cstheme="minorHAnsi"/>
                <w:noProof/>
                <w:webHidden/>
              </w:rPr>
              <w:t>11</w:t>
            </w:r>
            <w:r w:rsidR="00496333" w:rsidRPr="00953AC9">
              <w:rPr>
                <w:rFonts w:asciiTheme="minorHAnsi" w:hAnsiTheme="minorHAnsi" w:cstheme="minorHAnsi"/>
                <w:noProof/>
                <w:webHidden/>
              </w:rPr>
              <w:fldChar w:fldCharType="end"/>
            </w:r>
          </w:hyperlink>
        </w:p>
        <w:p w14:paraId="040026EA" w14:textId="39E618E8" w:rsidR="00496333" w:rsidRPr="00953AC9" w:rsidRDefault="00953AC9">
          <w:pPr>
            <w:pStyle w:val="TOC1"/>
            <w:rPr>
              <w:rFonts w:eastAsiaTheme="minorEastAsia"/>
              <w:sz w:val="22"/>
            </w:rPr>
          </w:pPr>
          <w:hyperlink w:anchor="_Toc4014496" w:history="1">
            <w:r w:rsidR="00496333" w:rsidRPr="00953AC9">
              <w:rPr>
                <w:rStyle w:val="Hyperlink"/>
                <w:rFonts w:cstheme="minorHAnsi"/>
                <w:b/>
              </w:rPr>
              <w:t>Appendix</w:t>
            </w:r>
            <w:r w:rsidR="00496333" w:rsidRPr="00953AC9">
              <w:rPr>
                <w:webHidden/>
              </w:rPr>
              <w:tab/>
            </w:r>
            <w:r w:rsidR="00496333" w:rsidRPr="00953AC9">
              <w:rPr>
                <w:webHidden/>
              </w:rPr>
              <w:fldChar w:fldCharType="begin"/>
            </w:r>
            <w:r w:rsidR="00496333" w:rsidRPr="00953AC9">
              <w:rPr>
                <w:webHidden/>
              </w:rPr>
              <w:instrText xml:space="preserve"> PAGEREF _Toc4014496 \h </w:instrText>
            </w:r>
            <w:r w:rsidR="00496333" w:rsidRPr="00953AC9">
              <w:rPr>
                <w:webHidden/>
              </w:rPr>
            </w:r>
            <w:r w:rsidR="00496333" w:rsidRPr="00953AC9">
              <w:rPr>
                <w:webHidden/>
              </w:rPr>
              <w:fldChar w:fldCharType="separate"/>
            </w:r>
            <w:r w:rsidR="00EC1511">
              <w:rPr>
                <w:webHidden/>
              </w:rPr>
              <w:t>12</w:t>
            </w:r>
            <w:r w:rsidR="00496333" w:rsidRPr="00953AC9">
              <w:rPr>
                <w:webHidden/>
              </w:rPr>
              <w:fldChar w:fldCharType="end"/>
            </w:r>
          </w:hyperlink>
        </w:p>
        <w:p w14:paraId="14E192DC" w14:textId="4A7A91B3" w:rsidR="00496333" w:rsidRPr="00953AC9" w:rsidRDefault="00953AC9">
          <w:pPr>
            <w:pStyle w:val="TOC2"/>
            <w:tabs>
              <w:tab w:val="right" w:leader="dot" w:pos="9350"/>
            </w:tabs>
            <w:rPr>
              <w:rFonts w:asciiTheme="minorHAnsi" w:eastAsiaTheme="minorEastAsia" w:hAnsiTheme="minorHAnsi" w:cstheme="minorHAnsi"/>
              <w:noProof/>
              <w:sz w:val="22"/>
            </w:rPr>
          </w:pPr>
          <w:hyperlink w:anchor="_Toc4014497" w:history="1">
            <w:r w:rsidR="00496333" w:rsidRPr="00953AC9">
              <w:rPr>
                <w:rStyle w:val="Hyperlink"/>
                <w:rFonts w:asciiTheme="minorHAnsi" w:hAnsiTheme="minorHAnsi" w:cstheme="minorHAnsi"/>
                <w:noProof/>
              </w:rPr>
              <w:t>Metabolon Platform</w:t>
            </w:r>
            <w:r w:rsidR="00496333" w:rsidRPr="00953AC9">
              <w:rPr>
                <w:rFonts w:asciiTheme="minorHAnsi" w:hAnsiTheme="minorHAnsi" w:cstheme="minorHAnsi"/>
                <w:noProof/>
                <w:webHidden/>
              </w:rPr>
              <w:tab/>
            </w:r>
            <w:r w:rsidR="00496333" w:rsidRPr="00953AC9">
              <w:rPr>
                <w:rFonts w:asciiTheme="minorHAnsi" w:hAnsiTheme="minorHAnsi" w:cstheme="minorHAnsi"/>
                <w:noProof/>
                <w:webHidden/>
              </w:rPr>
              <w:fldChar w:fldCharType="begin"/>
            </w:r>
            <w:r w:rsidR="00496333" w:rsidRPr="00953AC9">
              <w:rPr>
                <w:rFonts w:asciiTheme="minorHAnsi" w:hAnsiTheme="minorHAnsi" w:cstheme="minorHAnsi"/>
                <w:noProof/>
                <w:webHidden/>
              </w:rPr>
              <w:instrText xml:space="preserve"> PAGEREF _Toc4014497 \h </w:instrText>
            </w:r>
            <w:r w:rsidR="00496333" w:rsidRPr="00953AC9">
              <w:rPr>
                <w:rFonts w:asciiTheme="minorHAnsi" w:hAnsiTheme="minorHAnsi" w:cstheme="minorHAnsi"/>
                <w:noProof/>
                <w:webHidden/>
              </w:rPr>
            </w:r>
            <w:r w:rsidR="00496333" w:rsidRPr="00953AC9">
              <w:rPr>
                <w:rFonts w:asciiTheme="minorHAnsi" w:hAnsiTheme="minorHAnsi" w:cstheme="minorHAnsi"/>
                <w:noProof/>
                <w:webHidden/>
              </w:rPr>
              <w:fldChar w:fldCharType="separate"/>
            </w:r>
            <w:r w:rsidR="00EC1511">
              <w:rPr>
                <w:rFonts w:asciiTheme="minorHAnsi" w:hAnsiTheme="minorHAnsi" w:cstheme="minorHAnsi"/>
                <w:noProof/>
                <w:webHidden/>
              </w:rPr>
              <w:t>12</w:t>
            </w:r>
            <w:r w:rsidR="00496333" w:rsidRPr="00953AC9">
              <w:rPr>
                <w:rFonts w:asciiTheme="minorHAnsi" w:hAnsiTheme="minorHAnsi" w:cstheme="minorHAnsi"/>
                <w:noProof/>
                <w:webHidden/>
              </w:rPr>
              <w:fldChar w:fldCharType="end"/>
            </w:r>
          </w:hyperlink>
        </w:p>
        <w:p w14:paraId="2CCBD013" w14:textId="0425F747" w:rsidR="00496333" w:rsidRPr="00953AC9" w:rsidRDefault="00953AC9">
          <w:pPr>
            <w:pStyle w:val="TOC2"/>
            <w:tabs>
              <w:tab w:val="right" w:leader="dot" w:pos="9350"/>
            </w:tabs>
            <w:rPr>
              <w:rFonts w:asciiTheme="minorHAnsi" w:eastAsiaTheme="minorEastAsia" w:hAnsiTheme="minorHAnsi" w:cstheme="minorHAnsi"/>
              <w:noProof/>
              <w:sz w:val="22"/>
            </w:rPr>
          </w:pPr>
          <w:hyperlink w:anchor="_Toc4014498" w:history="1">
            <w:r w:rsidR="00496333" w:rsidRPr="00953AC9">
              <w:rPr>
                <w:rStyle w:val="Hyperlink"/>
                <w:rFonts w:asciiTheme="minorHAnsi" w:hAnsiTheme="minorHAnsi" w:cstheme="minorHAnsi"/>
                <w:noProof/>
              </w:rPr>
              <w:t>Lipidomics Platform</w:t>
            </w:r>
            <w:r w:rsidR="00496333" w:rsidRPr="00953AC9">
              <w:rPr>
                <w:rFonts w:asciiTheme="minorHAnsi" w:hAnsiTheme="minorHAnsi" w:cstheme="minorHAnsi"/>
                <w:noProof/>
                <w:webHidden/>
              </w:rPr>
              <w:tab/>
            </w:r>
            <w:r w:rsidR="00496333" w:rsidRPr="00953AC9">
              <w:rPr>
                <w:rFonts w:asciiTheme="minorHAnsi" w:hAnsiTheme="minorHAnsi" w:cstheme="minorHAnsi"/>
                <w:noProof/>
                <w:webHidden/>
              </w:rPr>
              <w:fldChar w:fldCharType="begin"/>
            </w:r>
            <w:r w:rsidR="00496333" w:rsidRPr="00953AC9">
              <w:rPr>
                <w:rFonts w:asciiTheme="minorHAnsi" w:hAnsiTheme="minorHAnsi" w:cstheme="minorHAnsi"/>
                <w:noProof/>
                <w:webHidden/>
              </w:rPr>
              <w:instrText xml:space="preserve"> PAGEREF _Toc4014498 \h </w:instrText>
            </w:r>
            <w:r w:rsidR="00496333" w:rsidRPr="00953AC9">
              <w:rPr>
                <w:rFonts w:asciiTheme="minorHAnsi" w:hAnsiTheme="minorHAnsi" w:cstheme="minorHAnsi"/>
                <w:noProof/>
                <w:webHidden/>
              </w:rPr>
            </w:r>
            <w:r w:rsidR="00496333" w:rsidRPr="00953AC9">
              <w:rPr>
                <w:rFonts w:asciiTheme="minorHAnsi" w:hAnsiTheme="minorHAnsi" w:cstheme="minorHAnsi"/>
                <w:noProof/>
                <w:webHidden/>
              </w:rPr>
              <w:fldChar w:fldCharType="separate"/>
            </w:r>
            <w:r w:rsidR="00EC1511">
              <w:rPr>
                <w:rFonts w:asciiTheme="minorHAnsi" w:hAnsiTheme="minorHAnsi" w:cstheme="minorHAnsi"/>
                <w:noProof/>
                <w:webHidden/>
              </w:rPr>
              <w:t>17</w:t>
            </w:r>
            <w:r w:rsidR="00496333" w:rsidRPr="00953AC9">
              <w:rPr>
                <w:rFonts w:asciiTheme="minorHAnsi" w:hAnsiTheme="minorHAnsi" w:cstheme="minorHAnsi"/>
                <w:noProof/>
                <w:webHidden/>
              </w:rPr>
              <w:fldChar w:fldCharType="end"/>
            </w:r>
          </w:hyperlink>
        </w:p>
        <w:p w14:paraId="21FA2DB0" w14:textId="7D96FC5D" w:rsidR="00496333" w:rsidRPr="00953AC9" w:rsidRDefault="00953AC9">
          <w:pPr>
            <w:pStyle w:val="TOC2"/>
            <w:tabs>
              <w:tab w:val="right" w:leader="dot" w:pos="9350"/>
            </w:tabs>
            <w:rPr>
              <w:rFonts w:asciiTheme="minorHAnsi" w:eastAsiaTheme="minorEastAsia" w:hAnsiTheme="minorHAnsi" w:cstheme="minorHAnsi"/>
              <w:noProof/>
              <w:sz w:val="22"/>
            </w:rPr>
          </w:pPr>
          <w:hyperlink w:anchor="_Toc4014499" w:history="1">
            <w:r w:rsidR="00496333" w:rsidRPr="00953AC9">
              <w:rPr>
                <w:rStyle w:val="Hyperlink"/>
                <w:rFonts w:asciiTheme="minorHAnsi" w:hAnsiTheme="minorHAnsi" w:cstheme="minorHAnsi"/>
                <w:noProof/>
              </w:rPr>
              <w:t>Statistical Methods and Terminology</w:t>
            </w:r>
            <w:r w:rsidR="00496333" w:rsidRPr="00953AC9">
              <w:rPr>
                <w:rFonts w:asciiTheme="minorHAnsi" w:hAnsiTheme="minorHAnsi" w:cstheme="minorHAnsi"/>
                <w:noProof/>
                <w:webHidden/>
              </w:rPr>
              <w:tab/>
            </w:r>
            <w:r w:rsidR="00496333" w:rsidRPr="00953AC9">
              <w:rPr>
                <w:rFonts w:asciiTheme="minorHAnsi" w:hAnsiTheme="minorHAnsi" w:cstheme="minorHAnsi"/>
                <w:noProof/>
                <w:webHidden/>
              </w:rPr>
              <w:fldChar w:fldCharType="begin"/>
            </w:r>
            <w:r w:rsidR="00496333" w:rsidRPr="00953AC9">
              <w:rPr>
                <w:rFonts w:asciiTheme="minorHAnsi" w:hAnsiTheme="minorHAnsi" w:cstheme="minorHAnsi"/>
                <w:noProof/>
                <w:webHidden/>
              </w:rPr>
              <w:instrText xml:space="preserve"> PAGEREF _Toc4014499 \h </w:instrText>
            </w:r>
            <w:r w:rsidR="00496333" w:rsidRPr="00953AC9">
              <w:rPr>
                <w:rFonts w:asciiTheme="minorHAnsi" w:hAnsiTheme="minorHAnsi" w:cstheme="minorHAnsi"/>
                <w:noProof/>
                <w:webHidden/>
              </w:rPr>
            </w:r>
            <w:r w:rsidR="00496333" w:rsidRPr="00953AC9">
              <w:rPr>
                <w:rFonts w:asciiTheme="minorHAnsi" w:hAnsiTheme="minorHAnsi" w:cstheme="minorHAnsi"/>
                <w:noProof/>
                <w:webHidden/>
              </w:rPr>
              <w:fldChar w:fldCharType="separate"/>
            </w:r>
            <w:r w:rsidR="00EC1511">
              <w:rPr>
                <w:rFonts w:asciiTheme="minorHAnsi" w:hAnsiTheme="minorHAnsi" w:cstheme="minorHAnsi"/>
                <w:noProof/>
                <w:webHidden/>
              </w:rPr>
              <w:t>18</w:t>
            </w:r>
            <w:r w:rsidR="00496333" w:rsidRPr="00953AC9">
              <w:rPr>
                <w:rFonts w:asciiTheme="minorHAnsi" w:hAnsiTheme="minorHAnsi" w:cstheme="minorHAnsi"/>
                <w:noProof/>
                <w:webHidden/>
              </w:rPr>
              <w:fldChar w:fldCharType="end"/>
            </w:r>
          </w:hyperlink>
        </w:p>
        <w:p w14:paraId="15B7890A" w14:textId="77777777" w:rsidR="0038669C" w:rsidRDefault="00311595">
          <w:r w:rsidRPr="00953AC9">
            <w:rPr>
              <w:rFonts w:asciiTheme="minorHAnsi" w:hAnsiTheme="minorHAnsi" w:cstheme="minorHAnsi"/>
              <w:b/>
              <w:bCs/>
              <w:noProof/>
            </w:rPr>
            <w:fldChar w:fldCharType="end"/>
          </w:r>
        </w:p>
      </w:sdtContent>
    </w:sdt>
    <w:p w14:paraId="3D10FEC7" w14:textId="77777777" w:rsidR="00C4753E" w:rsidRPr="0024452E" w:rsidRDefault="00C4753E" w:rsidP="00C4753E">
      <w:pPr>
        <w:rPr>
          <w:rFonts w:asciiTheme="minorHAnsi" w:hAnsiTheme="minorHAnsi"/>
          <w:b/>
          <w:sz w:val="28"/>
          <w:szCs w:val="28"/>
        </w:rPr>
      </w:pPr>
      <w:r w:rsidRPr="0024452E">
        <w:rPr>
          <w:rFonts w:asciiTheme="minorHAnsi" w:hAnsiTheme="minorHAnsi"/>
        </w:rPr>
        <w:br w:type="page"/>
      </w:r>
    </w:p>
    <w:p w14:paraId="500AF055" w14:textId="77777777" w:rsidR="004146CE" w:rsidRPr="00D45713" w:rsidRDefault="004146CE" w:rsidP="004146CE">
      <w:pPr>
        <w:pStyle w:val="Heading1"/>
        <w:rPr>
          <w:rFonts w:asciiTheme="minorHAnsi" w:hAnsiTheme="minorHAnsi" w:cstheme="minorHAnsi"/>
          <w:b/>
          <w:sz w:val="28"/>
          <w:szCs w:val="28"/>
        </w:rPr>
      </w:pPr>
      <w:bookmarkStart w:id="1" w:name="_Toc384307543"/>
      <w:bookmarkStart w:id="2" w:name="_Toc4014488"/>
      <w:bookmarkStart w:id="3" w:name="OLE_LINK3"/>
      <w:bookmarkStart w:id="4" w:name="OLE_LINK4"/>
      <w:r w:rsidRPr="00D45713">
        <w:rPr>
          <w:rFonts w:asciiTheme="minorHAnsi" w:hAnsiTheme="minorHAnsi" w:cstheme="minorHAnsi"/>
          <w:b/>
          <w:sz w:val="28"/>
          <w:szCs w:val="28"/>
        </w:rPr>
        <w:lastRenderedPageBreak/>
        <w:t>Objective</w:t>
      </w:r>
      <w:bookmarkEnd w:id="1"/>
      <w:bookmarkEnd w:id="2"/>
    </w:p>
    <w:p w14:paraId="4EB2D720" w14:textId="77777777" w:rsidR="004146CE" w:rsidRPr="00223A57" w:rsidRDefault="004146CE" w:rsidP="004146CE">
      <w:pPr>
        <w:spacing w:before="240" w:after="120"/>
        <w:rPr>
          <w:rFonts w:asciiTheme="minorHAnsi" w:hAnsiTheme="minorHAnsi" w:cstheme="minorHAnsi"/>
          <w:b/>
          <w:i/>
          <w:sz w:val="28"/>
          <w:szCs w:val="28"/>
        </w:rPr>
      </w:pPr>
      <w:r w:rsidRPr="00223A57">
        <w:rPr>
          <w:rFonts w:asciiTheme="minorHAnsi" w:hAnsiTheme="minorHAnsi" w:cstheme="minorHAnsi"/>
          <w:b/>
          <w:i/>
          <w:sz w:val="28"/>
          <w:szCs w:val="28"/>
        </w:rPr>
        <w:t>Purpose of Experiment</w:t>
      </w:r>
    </w:p>
    <w:p w14:paraId="3DF3D632" w14:textId="77777777" w:rsidR="00860FEA" w:rsidRPr="00860FEA" w:rsidRDefault="00A76EDB" w:rsidP="00223A57">
      <w:pPr>
        <w:spacing w:after="360"/>
        <w:jc w:val="both"/>
        <w:rPr>
          <w:rFonts w:asciiTheme="minorHAnsi" w:hAnsiTheme="minorHAnsi" w:cstheme="minorHAnsi"/>
        </w:rPr>
      </w:pPr>
      <w:r w:rsidRPr="00A76EDB">
        <w:rPr>
          <w:rFonts w:asciiTheme="minorHAnsi" w:hAnsiTheme="minorHAnsi"/>
        </w:rPr>
        <w:t xml:space="preserve">The goal </w:t>
      </w:r>
      <w:r w:rsidR="00F92700">
        <w:rPr>
          <w:rFonts w:asciiTheme="minorHAnsi" w:hAnsiTheme="minorHAnsi"/>
        </w:rPr>
        <w:t xml:space="preserve">of this </w:t>
      </w:r>
      <w:r w:rsidR="00F92700" w:rsidRPr="00136FD4">
        <w:rPr>
          <w:rFonts w:asciiTheme="minorHAnsi" w:hAnsiTheme="minorHAnsi" w:cstheme="minorHAnsi"/>
        </w:rPr>
        <w:t xml:space="preserve">study </w:t>
      </w:r>
      <w:r w:rsidR="00B26BA1" w:rsidRPr="00136FD4">
        <w:rPr>
          <w:rFonts w:asciiTheme="minorHAnsi" w:hAnsiTheme="minorHAnsi" w:cstheme="minorHAnsi"/>
        </w:rPr>
        <w:t>was</w:t>
      </w:r>
      <w:r w:rsidR="00742F55">
        <w:rPr>
          <w:rFonts w:asciiTheme="minorHAnsi" w:hAnsiTheme="minorHAnsi" w:cstheme="minorHAnsi"/>
        </w:rPr>
        <w:t xml:space="preserve"> to </w:t>
      </w:r>
      <w:r w:rsidR="002C136B">
        <w:rPr>
          <w:rFonts w:asciiTheme="minorHAnsi" w:hAnsiTheme="minorHAnsi" w:cstheme="minorHAnsi"/>
        </w:rPr>
        <w:t>characterize</w:t>
      </w:r>
      <w:r w:rsidR="00BE0D13">
        <w:rPr>
          <w:rFonts w:asciiTheme="minorHAnsi" w:hAnsiTheme="minorHAnsi" w:cstheme="minorHAnsi"/>
        </w:rPr>
        <w:t xml:space="preserve"> biochemical profiles </w:t>
      </w:r>
      <w:r w:rsidR="00AE787B">
        <w:rPr>
          <w:rFonts w:asciiTheme="minorHAnsi" w:hAnsiTheme="minorHAnsi" w:cstheme="minorHAnsi"/>
        </w:rPr>
        <w:t>observed</w:t>
      </w:r>
      <w:r w:rsidR="00BE0D13">
        <w:rPr>
          <w:rFonts w:asciiTheme="minorHAnsi" w:hAnsiTheme="minorHAnsi" w:cstheme="minorHAnsi"/>
        </w:rPr>
        <w:t xml:space="preserve"> in </w:t>
      </w:r>
      <w:r w:rsidR="00533A23">
        <w:rPr>
          <w:rFonts w:asciiTheme="minorHAnsi" w:hAnsiTheme="minorHAnsi" w:cstheme="minorHAnsi"/>
        </w:rPr>
        <w:t xml:space="preserve">human plasma samples </w:t>
      </w:r>
      <w:r w:rsidR="00BE0D13">
        <w:rPr>
          <w:rFonts w:asciiTheme="minorHAnsi" w:hAnsiTheme="minorHAnsi" w:cstheme="minorHAnsi"/>
        </w:rPr>
        <w:t xml:space="preserve">originating from </w:t>
      </w:r>
      <w:r w:rsidR="00AE787B">
        <w:rPr>
          <w:rFonts w:asciiTheme="minorHAnsi" w:hAnsiTheme="minorHAnsi" w:cstheme="minorHAnsi"/>
        </w:rPr>
        <w:t xml:space="preserve">an obese cohort stratified by a diagnosis of neuropathy as well as a </w:t>
      </w:r>
      <w:r w:rsidR="00533A23">
        <w:rPr>
          <w:rFonts w:asciiTheme="minorHAnsi" w:hAnsiTheme="minorHAnsi" w:cstheme="minorHAnsi"/>
        </w:rPr>
        <w:t xml:space="preserve">cohort of lean control subjects without a clinical </w:t>
      </w:r>
      <w:r w:rsidR="00AE787B">
        <w:rPr>
          <w:rFonts w:asciiTheme="minorHAnsi" w:hAnsiTheme="minorHAnsi" w:cstheme="minorHAnsi"/>
        </w:rPr>
        <w:t>manifestation</w:t>
      </w:r>
      <w:r w:rsidR="00533A23">
        <w:rPr>
          <w:rFonts w:asciiTheme="minorHAnsi" w:hAnsiTheme="minorHAnsi" w:cstheme="minorHAnsi"/>
        </w:rPr>
        <w:t xml:space="preserve"> of neur</w:t>
      </w:r>
      <w:r w:rsidR="002C136B">
        <w:rPr>
          <w:rFonts w:asciiTheme="minorHAnsi" w:hAnsiTheme="minorHAnsi" w:cstheme="minorHAnsi"/>
        </w:rPr>
        <w:t>opathy.</w:t>
      </w:r>
    </w:p>
    <w:p w14:paraId="4E6D0166" w14:textId="77777777" w:rsidR="004146CE" w:rsidRPr="00D45713" w:rsidRDefault="004146CE" w:rsidP="004146CE">
      <w:pPr>
        <w:pStyle w:val="Heading1"/>
        <w:rPr>
          <w:rFonts w:asciiTheme="minorHAnsi" w:hAnsiTheme="minorHAnsi" w:cstheme="minorHAnsi"/>
          <w:b/>
          <w:sz w:val="28"/>
        </w:rPr>
      </w:pPr>
      <w:bookmarkStart w:id="5" w:name="_Toc384307544"/>
      <w:bookmarkStart w:id="6" w:name="_Toc4014489"/>
      <w:bookmarkEnd w:id="3"/>
      <w:bookmarkEnd w:id="4"/>
      <w:r w:rsidRPr="00D45713">
        <w:rPr>
          <w:rFonts w:asciiTheme="minorHAnsi" w:hAnsiTheme="minorHAnsi" w:cstheme="minorHAnsi"/>
          <w:b/>
          <w:sz w:val="28"/>
        </w:rPr>
        <w:t>Experimental Procedures</w:t>
      </w:r>
      <w:bookmarkEnd w:id="5"/>
      <w:bookmarkEnd w:id="6"/>
    </w:p>
    <w:p w14:paraId="46DB799A" w14:textId="77777777" w:rsidR="004146CE" w:rsidRPr="00D45713" w:rsidRDefault="004146CE" w:rsidP="00223A57">
      <w:pPr>
        <w:spacing w:before="360" w:after="120"/>
        <w:rPr>
          <w:rFonts w:asciiTheme="minorHAnsi" w:hAnsiTheme="minorHAnsi" w:cstheme="minorHAnsi"/>
          <w:b/>
          <w:i/>
          <w:sz w:val="28"/>
          <w:szCs w:val="28"/>
        </w:rPr>
      </w:pPr>
      <w:r w:rsidRPr="00D45713">
        <w:rPr>
          <w:rFonts w:asciiTheme="minorHAnsi" w:hAnsiTheme="minorHAnsi" w:cstheme="minorHAnsi"/>
          <w:b/>
          <w:i/>
          <w:sz w:val="28"/>
          <w:szCs w:val="28"/>
        </w:rPr>
        <w:t>Experimental design</w:t>
      </w:r>
    </w:p>
    <w:p w14:paraId="6CD4D0B9" w14:textId="77777777" w:rsidR="00860FEA" w:rsidRPr="00C42A22" w:rsidRDefault="00BE0D13" w:rsidP="001A6645">
      <w:pPr>
        <w:spacing w:after="480"/>
        <w:jc w:val="both"/>
        <w:rPr>
          <w:rFonts w:asciiTheme="minorHAnsi" w:hAnsiTheme="minorHAnsi" w:cstheme="minorHAnsi"/>
        </w:rPr>
      </w:pPr>
      <w:r w:rsidRPr="00BE0D13">
        <w:rPr>
          <w:rFonts w:asciiTheme="minorHAnsi" w:hAnsiTheme="minorHAnsi" w:cstheme="minorHAnsi"/>
        </w:rPr>
        <w:t xml:space="preserve">Global biochemical profiles were </w:t>
      </w:r>
      <w:r>
        <w:rPr>
          <w:rFonts w:asciiTheme="minorHAnsi" w:hAnsiTheme="minorHAnsi" w:cstheme="minorHAnsi"/>
        </w:rPr>
        <w:t>determined i</w:t>
      </w:r>
      <w:r w:rsidRPr="002C136B">
        <w:rPr>
          <w:rFonts w:asciiTheme="minorHAnsi" w:hAnsiTheme="minorHAnsi" w:cstheme="minorHAnsi"/>
        </w:rPr>
        <w:t xml:space="preserve">n </w:t>
      </w:r>
      <w:r w:rsidR="002C136B" w:rsidRPr="002C136B">
        <w:rPr>
          <w:rFonts w:asciiTheme="minorHAnsi" w:hAnsiTheme="minorHAnsi" w:cstheme="minorHAnsi"/>
        </w:rPr>
        <w:t xml:space="preserve">human plasma </w:t>
      </w:r>
      <w:r w:rsidRPr="002C136B">
        <w:rPr>
          <w:rFonts w:asciiTheme="minorHAnsi" w:hAnsiTheme="minorHAnsi" w:cstheme="minorHAnsi"/>
        </w:rPr>
        <w:t>coll</w:t>
      </w:r>
      <w:r>
        <w:rPr>
          <w:rFonts w:asciiTheme="minorHAnsi" w:hAnsiTheme="minorHAnsi" w:cstheme="minorHAnsi"/>
        </w:rPr>
        <w:t xml:space="preserve">ected from </w:t>
      </w:r>
      <w:r w:rsidR="002C136B">
        <w:rPr>
          <w:rFonts w:asciiTheme="minorHAnsi" w:hAnsiTheme="minorHAnsi" w:cstheme="minorHAnsi"/>
        </w:rPr>
        <w:t>cohorts as</w:t>
      </w:r>
      <w:r w:rsidR="0081765E">
        <w:rPr>
          <w:rFonts w:asciiTheme="minorHAnsi" w:hAnsiTheme="minorHAnsi" w:cstheme="minorHAnsi"/>
        </w:rPr>
        <w:t xml:space="preserve"> below.</w:t>
      </w:r>
    </w:p>
    <w:tbl>
      <w:tblPr>
        <w:tblStyle w:val="TableGrid"/>
        <w:tblW w:w="4151" w:type="pct"/>
        <w:jc w:val="center"/>
        <w:tblLook w:val="04A0" w:firstRow="1" w:lastRow="0" w:firstColumn="1" w:lastColumn="0" w:noHBand="0" w:noVBand="1"/>
      </w:tblPr>
      <w:tblGrid>
        <w:gridCol w:w="2078"/>
        <w:gridCol w:w="1276"/>
        <w:gridCol w:w="4417"/>
      </w:tblGrid>
      <w:tr w:rsidR="001D1644" w:rsidRPr="00930D13" w14:paraId="67DBFDC2" w14:textId="77777777" w:rsidTr="002C136B">
        <w:trPr>
          <w:trHeight w:val="442"/>
          <w:jc w:val="center"/>
        </w:trPr>
        <w:tc>
          <w:tcPr>
            <w:tcW w:w="1337" w:type="pct"/>
            <w:tcBorders>
              <w:top w:val="single" w:sz="12" w:space="0" w:color="000000"/>
              <w:left w:val="nil"/>
              <w:bottom w:val="single" w:sz="12" w:space="0" w:color="000000"/>
            </w:tcBorders>
            <w:shd w:val="clear" w:color="auto" w:fill="B8CCE4" w:themeFill="accent1" w:themeFillTint="66"/>
            <w:vAlign w:val="center"/>
          </w:tcPr>
          <w:p w14:paraId="3B5849DC" w14:textId="77777777" w:rsidR="001D1644" w:rsidRPr="001936E4" w:rsidRDefault="001D1644" w:rsidP="00DB4C08">
            <w:pPr>
              <w:jc w:val="center"/>
              <w:rPr>
                <w:rFonts w:asciiTheme="minorHAnsi" w:hAnsiTheme="minorHAnsi" w:cs="Arial"/>
                <w:b/>
                <w:szCs w:val="24"/>
              </w:rPr>
            </w:pPr>
            <w:r w:rsidRPr="001936E4">
              <w:rPr>
                <w:rFonts w:asciiTheme="minorHAnsi" w:hAnsiTheme="minorHAnsi" w:cs="Arial"/>
                <w:b/>
                <w:szCs w:val="24"/>
              </w:rPr>
              <w:t>Group</w:t>
            </w:r>
          </w:p>
        </w:tc>
        <w:tc>
          <w:tcPr>
            <w:tcW w:w="821" w:type="pct"/>
            <w:tcBorders>
              <w:top w:val="single" w:sz="12" w:space="0" w:color="000000"/>
              <w:bottom w:val="single" w:sz="12" w:space="0" w:color="000000"/>
            </w:tcBorders>
            <w:shd w:val="clear" w:color="auto" w:fill="B8CCE4" w:themeFill="accent1" w:themeFillTint="66"/>
            <w:vAlign w:val="center"/>
          </w:tcPr>
          <w:p w14:paraId="4516521E" w14:textId="77777777" w:rsidR="001D1644" w:rsidRPr="001936E4" w:rsidRDefault="001D1644" w:rsidP="00DB4C08">
            <w:pPr>
              <w:jc w:val="center"/>
              <w:rPr>
                <w:rFonts w:asciiTheme="minorHAnsi" w:hAnsiTheme="minorHAnsi" w:cs="Arial"/>
                <w:b/>
                <w:szCs w:val="24"/>
              </w:rPr>
            </w:pPr>
            <w:r>
              <w:rPr>
                <w:rFonts w:asciiTheme="minorHAnsi" w:hAnsiTheme="minorHAnsi" w:cs="Arial"/>
                <w:b/>
                <w:szCs w:val="24"/>
              </w:rPr>
              <w:t>n</w:t>
            </w:r>
          </w:p>
        </w:tc>
        <w:tc>
          <w:tcPr>
            <w:tcW w:w="2842" w:type="pct"/>
            <w:tcBorders>
              <w:top w:val="single" w:sz="12" w:space="0" w:color="000000"/>
              <w:bottom w:val="single" w:sz="12" w:space="0" w:color="000000"/>
              <w:right w:val="nil"/>
            </w:tcBorders>
            <w:shd w:val="clear" w:color="auto" w:fill="B8CCE4" w:themeFill="accent1" w:themeFillTint="66"/>
            <w:vAlign w:val="center"/>
          </w:tcPr>
          <w:p w14:paraId="04591089" w14:textId="77777777" w:rsidR="001D1644" w:rsidRPr="001936E4" w:rsidRDefault="001D1644" w:rsidP="00DB4C08">
            <w:pPr>
              <w:jc w:val="center"/>
              <w:rPr>
                <w:rFonts w:asciiTheme="minorHAnsi" w:hAnsiTheme="minorHAnsi" w:cs="Arial"/>
                <w:b/>
                <w:szCs w:val="24"/>
              </w:rPr>
            </w:pPr>
            <w:r w:rsidRPr="001936E4">
              <w:rPr>
                <w:rFonts w:asciiTheme="minorHAnsi" w:hAnsiTheme="minorHAnsi" w:cs="Arial"/>
                <w:b/>
                <w:szCs w:val="24"/>
              </w:rPr>
              <w:t>Description</w:t>
            </w:r>
          </w:p>
        </w:tc>
      </w:tr>
      <w:tr w:rsidR="001D1644" w:rsidRPr="0011278D" w14:paraId="39CB47A9" w14:textId="77777777" w:rsidTr="002C136B">
        <w:trPr>
          <w:trHeight w:val="442"/>
          <w:jc w:val="center"/>
        </w:trPr>
        <w:tc>
          <w:tcPr>
            <w:tcW w:w="1337" w:type="pct"/>
            <w:tcBorders>
              <w:top w:val="single" w:sz="12" w:space="0" w:color="000000"/>
              <w:left w:val="nil"/>
            </w:tcBorders>
            <w:vAlign w:val="center"/>
          </w:tcPr>
          <w:p w14:paraId="7DA2D8D5" w14:textId="77777777" w:rsidR="001D1644" w:rsidRPr="001936E4" w:rsidRDefault="002C136B" w:rsidP="00DB4C08">
            <w:pPr>
              <w:jc w:val="center"/>
              <w:rPr>
                <w:rFonts w:asciiTheme="minorHAnsi" w:hAnsiTheme="minorHAnsi" w:cs="Arial"/>
              </w:rPr>
            </w:pPr>
            <w:r>
              <w:rPr>
                <w:rFonts w:asciiTheme="minorHAnsi" w:hAnsiTheme="minorHAnsi" w:cs="Arial"/>
              </w:rPr>
              <w:t>Lean</w:t>
            </w:r>
          </w:p>
        </w:tc>
        <w:tc>
          <w:tcPr>
            <w:tcW w:w="821" w:type="pct"/>
            <w:tcBorders>
              <w:top w:val="single" w:sz="12" w:space="0" w:color="000000"/>
            </w:tcBorders>
            <w:vAlign w:val="center"/>
          </w:tcPr>
          <w:p w14:paraId="6B657004" w14:textId="77777777" w:rsidR="001D1644" w:rsidRPr="001936E4" w:rsidRDefault="002C136B" w:rsidP="00DB4C08">
            <w:pPr>
              <w:jc w:val="center"/>
              <w:rPr>
                <w:rFonts w:asciiTheme="minorHAnsi" w:hAnsiTheme="minorHAnsi" w:cs="Arial"/>
              </w:rPr>
            </w:pPr>
            <w:r>
              <w:rPr>
                <w:rFonts w:asciiTheme="minorHAnsi" w:hAnsiTheme="minorHAnsi" w:cs="Arial"/>
              </w:rPr>
              <w:t>43</w:t>
            </w:r>
          </w:p>
        </w:tc>
        <w:tc>
          <w:tcPr>
            <w:tcW w:w="2842" w:type="pct"/>
            <w:tcBorders>
              <w:top w:val="single" w:sz="12" w:space="0" w:color="000000"/>
              <w:right w:val="nil"/>
            </w:tcBorders>
            <w:vAlign w:val="center"/>
          </w:tcPr>
          <w:p w14:paraId="2D874769" w14:textId="77777777" w:rsidR="001D1644" w:rsidRPr="001936E4" w:rsidRDefault="002C136B" w:rsidP="00DB4C08">
            <w:pPr>
              <w:jc w:val="center"/>
              <w:rPr>
                <w:rFonts w:asciiTheme="minorHAnsi" w:hAnsiTheme="minorHAnsi" w:cs="Arial"/>
              </w:rPr>
            </w:pPr>
            <w:r>
              <w:rPr>
                <w:rFonts w:asciiTheme="minorHAnsi" w:hAnsiTheme="minorHAnsi" w:cs="Arial"/>
              </w:rPr>
              <w:t>Lean subjects without neuropathy</w:t>
            </w:r>
          </w:p>
        </w:tc>
      </w:tr>
      <w:tr w:rsidR="001D1644" w:rsidRPr="0011278D" w14:paraId="208785B7" w14:textId="77777777" w:rsidTr="002C136B">
        <w:trPr>
          <w:trHeight w:val="442"/>
          <w:jc w:val="center"/>
        </w:trPr>
        <w:tc>
          <w:tcPr>
            <w:tcW w:w="1337" w:type="pct"/>
            <w:tcBorders>
              <w:left w:val="nil"/>
              <w:bottom w:val="single" w:sz="4" w:space="0" w:color="000000"/>
            </w:tcBorders>
            <w:vAlign w:val="center"/>
          </w:tcPr>
          <w:p w14:paraId="4688E0EE" w14:textId="77777777" w:rsidR="001D1644" w:rsidRPr="001936E4" w:rsidRDefault="002C136B" w:rsidP="00DB4C08">
            <w:pPr>
              <w:jc w:val="center"/>
              <w:rPr>
                <w:rFonts w:asciiTheme="minorHAnsi" w:hAnsiTheme="minorHAnsi" w:cs="Arial"/>
              </w:rPr>
            </w:pPr>
            <w:r>
              <w:rPr>
                <w:rFonts w:asciiTheme="minorHAnsi" w:hAnsiTheme="minorHAnsi" w:cs="Arial"/>
              </w:rPr>
              <w:t>Obese</w:t>
            </w:r>
          </w:p>
        </w:tc>
        <w:tc>
          <w:tcPr>
            <w:tcW w:w="821" w:type="pct"/>
            <w:tcBorders>
              <w:bottom w:val="single" w:sz="4" w:space="0" w:color="000000"/>
            </w:tcBorders>
            <w:vAlign w:val="center"/>
          </w:tcPr>
          <w:p w14:paraId="0C29EFB1" w14:textId="77777777" w:rsidR="001D1644" w:rsidRPr="001936E4" w:rsidRDefault="002C136B" w:rsidP="00DB4C08">
            <w:pPr>
              <w:jc w:val="center"/>
              <w:rPr>
                <w:rFonts w:asciiTheme="minorHAnsi" w:hAnsiTheme="minorHAnsi" w:cs="Arial"/>
              </w:rPr>
            </w:pPr>
            <w:r>
              <w:rPr>
                <w:rFonts w:asciiTheme="minorHAnsi" w:hAnsiTheme="minorHAnsi" w:cs="Arial"/>
              </w:rPr>
              <w:t>44</w:t>
            </w:r>
          </w:p>
        </w:tc>
        <w:tc>
          <w:tcPr>
            <w:tcW w:w="2842" w:type="pct"/>
            <w:tcBorders>
              <w:bottom w:val="single" w:sz="4" w:space="0" w:color="000000"/>
              <w:right w:val="nil"/>
            </w:tcBorders>
            <w:vAlign w:val="center"/>
          </w:tcPr>
          <w:p w14:paraId="3FDD1BFD" w14:textId="77777777" w:rsidR="001D1644" w:rsidRPr="001936E4" w:rsidRDefault="002C136B" w:rsidP="00DB4C08">
            <w:pPr>
              <w:jc w:val="center"/>
              <w:rPr>
                <w:rFonts w:asciiTheme="minorHAnsi" w:hAnsiTheme="minorHAnsi" w:cs="Arial"/>
              </w:rPr>
            </w:pPr>
            <w:r>
              <w:rPr>
                <w:rFonts w:asciiTheme="minorHAnsi" w:hAnsiTheme="minorHAnsi" w:cs="Arial"/>
              </w:rPr>
              <w:t>Obese subjects without neuropathy</w:t>
            </w:r>
          </w:p>
        </w:tc>
      </w:tr>
      <w:tr w:rsidR="001D1644" w:rsidRPr="0011278D" w14:paraId="71BBFB3D" w14:textId="77777777" w:rsidTr="002C136B">
        <w:trPr>
          <w:trHeight w:val="442"/>
          <w:jc w:val="center"/>
        </w:trPr>
        <w:tc>
          <w:tcPr>
            <w:tcW w:w="1337" w:type="pct"/>
            <w:tcBorders>
              <w:left w:val="nil"/>
              <w:bottom w:val="single" w:sz="12" w:space="0" w:color="000000"/>
            </w:tcBorders>
            <w:vAlign w:val="center"/>
          </w:tcPr>
          <w:p w14:paraId="0A2177EE" w14:textId="77777777" w:rsidR="001D1644" w:rsidRPr="001936E4" w:rsidRDefault="002C136B" w:rsidP="00DB4C08">
            <w:pPr>
              <w:jc w:val="center"/>
              <w:rPr>
                <w:rFonts w:asciiTheme="minorHAnsi" w:hAnsiTheme="minorHAnsi" w:cs="Arial"/>
              </w:rPr>
            </w:pPr>
            <w:r>
              <w:rPr>
                <w:rFonts w:asciiTheme="minorHAnsi" w:hAnsiTheme="minorHAnsi" w:cs="Arial"/>
              </w:rPr>
              <w:t>Obese neuropathy</w:t>
            </w:r>
          </w:p>
        </w:tc>
        <w:tc>
          <w:tcPr>
            <w:tcW w:w="821" w:type="pct"/>
            <w:tcBorders>
              <w:bottom w:val="single" w:sz="12" w:space="0" w:color="000000"/>
            </w:tcBorders>
            <w:vAlign w:val="center"/>
          </w:tcPr>
          <w:p w14:paraId="41028CA6" w14:textId="77777777" w:rsidR="001D1644" w:rsidRPr="001936E4" w:rsidRDefault="002C136B" w:rsidP="00DB4C08">
            <w:pPr>
              <w:jc w:val="center"/>
              <w:rPr>
                <w:rFonts w:asciiTheme="minorHAnsi" w:hAnsiTheme="minorHAnsi" w:cs="Arial"/>
              </w:rPr>
            </w:pPr>
            <w:r>
              <w:rPr>
                <w:rFonts w:asciiTheme="minorHAnsi" w:hAnsiTheme="minorHAnsi" w:cs="Arial"/>
              </w:rPr>
              <w:t>44</w:t>
            </w:r>
          </w:p>
        </w:tc>
        <w:tc>
          <w:tcPr>
            <w:tcW w:w="2842" w:type="pct"/>
            <w:tcBorders>
              <w:bottom w:val="single" w:sz="12" w:space="0" w:color="000000"/>
              <w:right w:val="nil"/>
            </w:tcBorders>
            <w:vAlign w:val="center"/>
          </w:tcPr>
          <w:p w14:paraId="19DA9612" w14:textId="77777777" w:rsidR="001D1644" w:rsidRPr="001936E4" w:rsidRDefault="002C136B" w:rsidP="00DB4C08">
            <w:pPr>
              <w:jc w:val="center"/>
              <w:rPr>
                <w:rFonts w:asciiTheme="minorHAnsi" w:hAnsiTheme="minorHAnsi" w:cs="Arial"/>
              </w:rPr>
            </w:pPr>
            <w:r>
              <w:rPr>
                <w:rFonts w:asciiTheme="minorHAnsi" w:hAnsiTheme="minorHAnsi" w:cs="Arial"/>
              </w:rPr>
              <w:t>Obese subjects with neuropathy</w:t>
            </w:r>
          </w:p>
        </w:tc>
      </w:tr>
    </w:tbl>
    <w:p w14:paraId="53A25708" w14:textId="77777777" w:rsidR="004146CE" w:rsidRPr="00D45713" w:rsidRDefault="004146CE" w:rsidP="001A6645">
      <w:pPr>
        <w:pStyle w:val="Heading1"/>
        <w:spacing w:before="480" w:after="480"/>
        <w:rPr>
          <w:rFonts w:asciiTheme="minorHAnsi" w:hAnsiTheme="minorHAnsi" w:cstheme="minorHAnsi"/>
          <w:b/>
          <w:sz w:val="28"/>
          <w:szCs w:val="28"/>
        </w:rPr>
      </w:pPr>
      <w:bookmarkStart w:id="7" w:name="_Toc384307545"/>
      <w:bookmarkStart w:id="8" w:name="_Toc4014490"/>
      <w:r w:rsidRPr="00D45713">
        <w:rPr>
          <w:rFonts w:asciiTheme="minorHAnsi" w:hAnsiTheme="minorHAnsi" w:cstheme="minorHAnsi"/>
          <w:b/>
          <w:sz w:val="28"/>
          <w:szCs w:val="28"/>
        </w:rPr>
        <w:t>Results and Biological Interpretation</w:t>
      </w:r>
      <w:bookmarkEnd w:id="7"/>
      <w:bookmarkEnd w:id="8"/>
    </w:p>
    <w:p w14:paraId="15F1C21F" w14:textId="77777777" w:rsidR="004146CE" w:rsidRPr="00A516E7" w:rsidRDefault="004146CE" w:rsidP="00A516E7">
      <w:pPr>
        <w:pStyle w:val="Heading2"/>
      </w:pPr>
      <w:bookmarkStart w:id="9" w:name="_Toc384307546"/>
      <w:bookmarkStart w:id="10" w:name="_Toc4014491"/>
      <w:r w:rsidRPr="00A516E7">
        <w:t xml:space="preserve">Metabolite Summary and Significantly Altered </w:t>
      </w:r>
      <w:bookmarkEnd w:id="9"/>
      <w:r w:rsidR="00A6487D" w:rsidRPr="00A516E7">
        <w:t>Biochemicals</w:t>
      </w:r>
      <w:bookmarkEnd w:id="10"/>
    </w:p>
    <w:p w14:paraId="76B0EE88" w14:textId="77777777" w:rsidR="00742F55" w:rsidRDefault="00742F55" w:rsidP="00742F55">
      <w:pPr>
        <w:spacing w:after="240"/>
        <w:jc w:val="both"/>
        <w:rPr>
          <w:rFonts w:asciiTheme="minorHAnsi" w:hAnsiTheme="minorHAnsi"/>
          <w:bCs/>
          <w:szCs w:val="24"/>
        </w:rPr>
      </w:pPr>
      <w:r w:rsidRPr="0024452E">
        <w:rPr>
          <w:rFonts w:asciiTheme="minorHAnsi" w:hAnsiTheme="minorHAnsi"/>
        </w:rPr>
        <w:t>The present dataset comprises</w:t>
      </w:r>
      <w:r>
        <w:rPr>
          <w:rFonts w:asciiTheme="minorHAnsi" w:hAnsiTheme="minorHAnsi"/>
        </w:rPr>
        <w:t xml:space="preserve"> a tota</w:t>
      </w:r>
      <w:r w:rsidRPr="00566F70">
        <w:rPr>
          <w:rFonts w:asciiTheme="minorHAnsi" w:hAnsiTheme="minorHAnsi"/>
        </w:rPr>
        <w:t xml:space="preserve">l of </w:t>
      </w:r>
      <w:r w:rsidR="00566F70" w:rsidRPr="00566F70">
        <w:rPr>
          <w:rFonts w:asciiTheme="minorHAnsi" w:hAnsiTheme="minorHAnsi"/>
        </w:rPr>
        <w:t>842</w:t>
      </w:r>
      <w:r w:rsidRPr="00566F70">
        <w:rPr>
          <w:rFonts w:asciiTheme="minorHAnsi" w:hAnsiTheme="minorHAnsi"/>
        </w:rPr>
        <w:t xml:space="preserve"> compounds of known identity (named biochemicals)</w:t>
      </w:r>
      <w:r w:rsidR="003972C7" w:rsidRPr="00566F70">
        <w:rPr>
          <w:rFonts w:asciiTheme="minorHAnsi" w:hAnsiTheme="minorHAnsi"/>
        </w:rPr>
        <w:t xml:space="preserve"> detected on the HD4 platform and </w:t>
      </w:r>
      <w:r w:rsidR="00566F70" w:rsidRPr="00566F70">
        <w:rPr>
          <w:rFonts w:asciiTheme="minorHAnsi" w:hAnsiTheme="minorHAnsi"/>
        </w:rPr>
        <w:t>983</w:t>
      </w:r>
      <w:r w:rsidR="003972C7" w:rsidRPr="00566F70">
        <w:rPr>
          <w:rFonts w:asciiTheme="minorHAnsi" w:hAnsiTheme="minorHAnsi"/>
        </w:rPr>
        <w:t xml:space="preserve"> detected on the CLP platform</w:t>
      </w:r>
      <w:r w:rsidRPr="00566F70">
        <w:rPr>
          <w:rFonts w:asciiTheme="minorHAnsi" w:hAnsiTheme="minorHAnsi"/>
        </w:rPr>
        <w:t xml:space="preserve">. Following log transformation and imputation of missing values, if any, with the minimum observed value for each compound, </w:t>
      </w:r>
      <w:r w:rsidR="003972C7" w:rsidRPr="00566F70">
        <w:rPr>
          <w:rFonts w:asciiTheme="minorHAnsi" w:hAnsiTheme="minorHAnsi"/>
        </w:rPr>
        <w:t xml:space="preserve">linear model </w:t>
      </w:r>
      <w:r w:rsidRPr="00566F70">
        <w:rPr>
          <w:rFonts w:asciiTheme="minorHAnsi" w:hAnsiTheme="minorHAnsi"/>
        </w:rPr>
        <w:t xml:space="preserve">contrasts were </w:t>
      </w:r>
      <w:r w:rsidRPr="00566F70">
        <w:rPr>
          <w:rFonts w:asciiTheme="minorHAnsi" w:hAnsiTheme="minorHAnsi"/>
          <w:bCs/>
          <w:szCs w:val="24"/>
        </w:rPr>
        <w:t>used to</w:t>
      </w:r>
      <w:r w:rsidRPr="0024452E">
        <w:rPr>
          <w:rFonts w:asciiTheme="minorHAnsi" w:hAnsiTheme="minorHAnsi"/>
          <w:bCs/>
          <w:szCs w:val="24"/>
        </w:rPr>
        <w:t xml:space="preserve"> identify biochemicals that differed significantly </w:t>
      </w:r>
      <w:r w:rsidRPr="0024452E">
        <w:rPr>
          <w:rFonts w:asciiTheme="minorHAnsi" w:hAnsiTheme="minorHAnsi"/>
        </w:rPr>
        <w:t xml:space="preserve">between </w:t>
      </w:r>
      <w:r>
        <w:rPr>
          <w:rFonts w:asciiTheme="minorHAnsi" w:hAnsiTheme="minorHAnsi"/>
        </w:rPr>
        <w:t>experimental groups</w:t>
      </w:r>
      <w:r w:rsidRPr="0024452E">
        <w:rPr>
          <w:rFonts w:asciiTheme="minorHAnsi" w:hAnsiTheme="minorHAnsi"/>
        </w:rPr>
        <w:t xml:space="preserve">.  </w:t>
      </w:r>
      <w:r w:rsidRPr="0024452E">
        <w:rPr>
          <w:rFonts w:asciiTheme="minorHAnsi" w:hAnsiTheme="minorHAnsi"/>
          <w:bCs/>
          <w:szCs w:val="24"/>
        </w:rPr>
        <w:t>A summary of the numbers of biochemicals that achieved statistical significance (</w:t>
      </w:r>
      <w:r w:rsidRPr="0024452E">
        <w:rPr>
          <w:rFonts w:asciiTheme="minorHAnsi" w:hAnsiTheme="minorHAnsi"/>
          <w:bCs/>
          <w:i/>
          <w:szCs w:val="24"/>
        </w:rPr>
        <w:t>p</w:t>
      </w:r>
      <w:r w:rsidRPr="0024452E">
        <w:rPr>
          <w:rFonts w:asciiTheme="minorHAnsi" w:hAnsiTheme="minorHAnsi"/>
          <w:bCs/>
          <w:szCs w:val="24"/>
        </w:rPr>
        <w:t>≤0.05)</w:t>
      </w:r>
      <w:r>
        <w:rPr>
          <w:rFonts w:asciiTheme="minorHAnsi" w:hAnsiTheme="minorHAnsi"/>
          <w:bCs/>
          <w:szCs w:val="24"/>
        </w:rPr>
        <w:t>,</w:t>
      </w:r>
      <w:r w:rsidRPr="0024452E">
        <w:rPr>
          <w:rFonts w:asciiTheme="minorHAnsi" w:hAnsiTheme="minorHAnsi"/>
          <w:bCs/>
          <w:szCs w:val="24"/>
        </w:rPr>
        <w:t xml:space="preserve"> </w:t>
      </w:r>
      <w:r>
        <w:rPr>
          <w:rFonts w:asciiTheme="minorHAnsi" w:hAnsiTheme="minorHAnsi"/>
          <w:bCs/>
          <w:szCs w:val="24"/>
        </w:rPr>
        <w:t>as well as those approaching significance (0.05&lt;</w:t>
      </w:r>
      <w:r w:rsidRPr="000F3095">
        <w:rPr>
          <w:rFonts w:asciiTheme="minorHAnsi" w:hAnsiTheme="minorHAnsi"/>
          <w:bCs/>
          <w:i/>
          <w:szCs w:val="24"/>
        </w:rPr>
        <w:t>p</w:t>
      </w:r>
      <w:r>
        <w:rPr>
          <w:rFonts w:asciiTheme="minorHAnsi" w:hAnsiTheme="minorHAnsi"/>
          <w:bCs/>
          <w:szCs w:val="24"/>
        </w:rPr>
        <w:t>&lt;0.10), is</w:t>
      </w:r>
      <w:r w:rsidRPr="0024452E">
        <w:rPr>
          <w:rFonts w:asciiTheme="minorHAnsi" w:hAnsiTheme="minorHAnsi"/>
          <w:bCs/>
          <w:szCs w:val="24"/>
        </w:rPr>
        <w:t xml:space="preserve"> shown below.  </w:t>
      </w:r>
    </w:p>
    <w:p w14:paraId="7CBBDE59" w14:textId="77777777" w:rsidR="0005718D" w:rsidRDefault="00D80C7B" w:rsidP="000B4FD4">
      <w:pPr>
        <w:spacing w:after="120"/>
        <w:jc w:val="both"/>
        <w:rPr>
          <w:rFonts w:asciiTheme="minorHAnsi" w:hAnsiTheme="minorHAnsi"/>
          <w:bCs/>
          <w:szCs w:val="24"/>
        </w:rPr>
      </w:pPr>
      <w:r w:rsidRPr="0015547B">
        <w:rPr>
          <w:rFonts w:asciiTheme="minorHAnsi" w:hAnsiTheme="minorHAnsi"/>
          <w:bCs/>
          <w:szCs w:val="24"/>
        </w:rPr>
        <w:t>An estimate of the false discovery rate (</w:t>
      </w:r>
      <w:r w:rsidRPr="00D80C7B">
        <w:rPr>
          <w:rFonts w:asciiTheme="minorHAnsi" w:hAnsiTheme="minorHAnsi"/>
          <w:bCs/>
          <w:i/>
          <w:szCs w:val="24"/>
        </w:rPr>
        <w:t>q</w:t>
      </w:r>
      <w:r w:rsidRPr="0015547B">
        <w:rPr>
          <w:rFonts w:asciiTheme="minorHAnsi" w:hAnsiTheme="minorHAnsi"/>
          <w:bCs/>
          <w:szCs w:val="24"/>
        </w:rPr>
        <w:t>-value) is calculated to take into account the multiple comparisons that normally occur in metabolomic-based studies</w:t>
      </w:r>
      <w:r>
        <w:rPr>
          <w:rFonts w:asciiTheme="minorHAnsi" w:hAnsiTheme="minorHAnsi"/>
          <w:bCs/>
          <w:szCs w:val="24"/>
        </w:rPr>
        <w:t>.  For example, w</w:t>
      </w:r>
      <w:r w:rsidRPr="0024452E">
        <w:rPr>
          <w:rFonts w:asciiTheme="minorHAnsi" w:hAnsiTheme="minorHAnsi"/>
          <w:bCs/>
          <w:szCs w:val="24"/>
        </w:rPr>
        <w:t xml:space="preserve">hen analyzing </w:t>
      </w:r>
      <w:r>
        <w:rPr>
          <w:rFonts w:asciiTheme="minorHAnsi" w:hAnsiTheme="minorHAnsi"/>
          <w:bCs/>
          <w:szCs w:val="24"/>
        </w:rPr>
        <w:t xml:space="preserve">200 </w:t>
      </w:r>
      <w:r w:rsidRPr="0024452E">
        <w:rPr>
          <w:rFonts w:asciiTheme="minorHAnsi" w:hAnsiTheme="minorHAnsi"/>
          <w:bCs/>
          <w:szCs w:val="24"/>
        </w:rPr>
        <w:t>compounds, we would expect to see</w:t>
      </w:r>
      <w:r>
        <w:rPr>
          <w:rFonts w:asciiTheme="minorHAnsi" w:hAnsiTheme="minorHAnsi"/>
          <w:bCs/>
          <w:szCs w:val="24"/>
        </w:rPr>
        <w:t xml:space="preserve"> about</w:t>
      </w:r>
      <w:r w:rsidRPr="0024452E">
        <w:rPr>
          <w:rFonts w:asciiTheme="minorHAnsi" w:hAnsiTheme="minorHAnsi"/>
          <w:bCs/>
          <w:szCs w:val="24"/>
        </w:rPr>
        <w:t xml:space="preserve"> </w:t>
      </w:r>
      <w:r>
        <w:rPr>
          <w:rFonts w:asciiTheme="minorHAnsi" w:hAnsiTheme="minorHAnsi"/>
          <w:bCs/>
          <w:szCs w:val="24"/>
        </w:rPr>
        <w:t xml:space="preserve">10 </w:t>
      </w:r>
      <w:r w:rsidRPr="0024452E">
        <w:rPr>
          <w:rFonts w:asciiTheme="minorHAnsi" w:hAnsiTheme="minorHAnsi"/>
          <w:bCs/>
          <w:szCs w:val="24"/>
        </w:rPr>
        <w:t xml:space="preserve">compounds meeting the </w:t>
      </w:r>
      <w:r w:rsidRPr="0015547B">
        <w:rPr>
          <w:rFonts w:asciiTheme="minorHAnsi" w:hAnsiTheme="minorHAnsi"/>
          <w:bCs/>
          <w:i/>
          <w:szCs w:val="24"/>
        </w:rPr>
        <w:t>p</w:t>
      </w:r>
      <w:r w:rsidRPr="0024452E">
        <w:rPr>
          <w:rFonts w:asciiTheme="minorHAnsi" w:hAnsiTheme="minorHAnsi"/>
          <w:bCs/>
          <w:szCs w:val="24"/>
        </w:rPr>
        <w:t>≤0.05 cut-off by random chance</w:t>
      </w:r>
      <w:r w:rsidRPr="00BA1322">
        <w:rPr>
          <w:rFonts w:asciiTheme="minorHAnsi" w:hAnsiTheme="minorHAnsi"/>
          <w:bCs/>
          <w:szCs w:val="24"/>
        </w:rPr>
        <w:t xml:space="preserve">.  </w:t>
      </w:r>
      <w:r w:rsidRPr="00BA1322">
        <w:rPr>
          <w:rFonts w:asciiTheme="minorHAnsi" w:hAnsiTheme="minorHAnsi"/>
        </w:rPr>
        <w:t xml:space="preserve">The </w:t>
      </w:r>
      <w:r w:rsidRPr="00BA1322">
        <w:rPr>
          <w:rFonts w:asciiTheme="minorHAnsi" w:hAnsiTheme="minorHAnsi"/>
          <w:i/>
        </w:rPr>
        <w:t>q</w:t>
      </w:r>
      <w:r w:rsidRPr="00BA1322">
        <w:rPr>
          <w:rFonts w:asciiTheme="minorHAnsi" w:hAnsiTheme="minorHAnsi"/>
        </w:rPr>
        <w:t xml:space="preserve">-value describes the false discovery rate; a low </w:t>
      </w:r>
      <w:r w:rsidRPr="00BA1322">
        <w:rPr>
          <w:rFonts w:asciiTheme="minorHAnsi" w:hAnsiTheme="minorHAnsi"/>
          <w:i/>
        </w:rPr>
        <w:t>q</w:t>
      </w:r>
      <w:r w:rsidRPr="00BA1322">
        <w:rPr>
          <w:rFonts w:asciiTheme="minorHAnsi" w:hAnsiTheme="minorHAnsi"/>
        </w:rPr>
        <w:t>-value (</w:t>
      </w:r>
      <w:r w:rsidRPr="00BA1322">
        <w:rPr>
          <w:rFonts w:asciiTheme="minorHAnsi" w:hAnsiTheme="minorHAnsi"/>
          <w:i/>
        </w:rPr>
        <w:t>q</w:t>
      </w:r>
      <w:r w:rsidRPr="00BA1322">
        <w:rPr>
          <w:rFonts w:asciiTheme="minorHAnsi" w:hAnsiTheme="minorHAnsi"/>
        </w:rPr>
        <w:t xml:space="preserve">&lt;0.10) is an indication of high confidence in a result.  While a higher </w:t>
      </w:r>
      <w:r w:rsidRPr="00BA1322">
        <w:rPr>
          <w:rFonts w:asciiTheme="minorHAnsi" w:hAnsiTheme="minorHAnsi"/>
          <w:i/>
        </w:rPr>
        <w:t>q</w:t>
      </w:r>
      <w:r w:rsidRPr="00BA1322">
        <w:rPr>
          <w:rFonts w:asciiTheme="minorHAnsi" w:hAnsiTheme="minorHAnsi"/>
        </w:rPr>
        <w:t xml:space="preserve">-value indicates diminished confidence, it does not necessarily rule out the significance of a result. Other lines of evidence may be taken into consideration when determining whether a result merits further scrutiny.  Such evidence may include a) significance in another dimension of the study, b) inclusion in a common pathway </w:t>
      </w:r>
      <w:r w:rsidRPr="00BA1322">
        <w:rPr>
          <w:rFonts w:asciiTheme="minorHAnsi" w:hAnsiTheme="minorHAnsi"/>
        </w:rPr>
        <w:lastRenderedPageBreak/>
        <w:t>with a highly significant compound, or c) residing in a similar functional biochemical family with other significant compounds.</w:t>
      </w:r>
      <w:r>
        <w:rPr>
          <w:rFonts w:asciiTheme="minorHAnsi" w:hAnsiTheme="minorHAnsi"/>
        </w:rPr>
        <w:t xml:space="preserve">  </w:t>
      </w:r>
      <w:r w:rsidRPr="00B14963">
        <w:rPr>
          <w:rFonts w:asciiTheme="minorHAnsi" w:hAnsiTheme="minorHAnsi"/>
          <w:bCs/>
          <w:szCs w:val="24"/>
        </w:rPr>
        <w:t xml:space="preserve">Refer to </w:t>
      </w:r>
      <w:r w:rsidR="00304284" w:rsidRPr="00B14963">
        <w:rPr>
          <w:rFonts w:asciiTheme="minorHAnsi" w:hAnsiTheme="minorHAnsi"/>
          <w:bCs/>
          <w:szCs w:val="24"/>
        </w:rPr>
        <w:t>APPENDIX for</w:t>
      </w:r>
      <w:r w:rsidRPr="00B14963">
        <w:rPr>
          <w:rFonts w:asciiTheme="minorHAnsi" w:hAnsiTheme="minorHAnsi"/>
          <w:bCs/>
          <w:szCs w:val="24"/>
        </w:rPr>
        <w:t xml:space="preserve"> general definitions and further descriptions of false discovery</w:t>
      </w:r>
      <w:r>
        <w:rPr>
          <w:rFonts w:asciiTheme="minorHAnsi" w:hAnsiTheme="minorHAnsi"/>
          <w:bCs/>
          <w:szCs w:val="24"/>
        </w:rPr>
        <w:t xml:space="preserve"> rate and other </w:t>
      </w:r>
      <w:r w:rsidRPr="0024452E">
        <w:rPr>
          <w:rFonts w:asciiTheme="minorHAnsi" w:hAnsiTheme="minorHAnsi"/>
          <w:bCs/>
          <w:szCs w:val="24"/>
        </w:rPr>
        <w:t>statistical tests used at Metabolon.</w:t>
      </w:r>
    </w:p>
    <w:p w14:paraId="4E4E01C7" w14:textId="77777777" w:rsidR="0005718D" w:rsidRDefault="00252381" w:rsidP="0005718D">
      <w:pPr>
        <w:jc w:val="center"/>
        <w:rPr>
          <w:rFonts w:asciiTheme="minorHAnsi" w:hAnsiTheme="minorHAnsi"/>
          <w:bCs/>
          <w:szCs w:val="24"/>
        </w:rPr>
      </w:pPr>
      <w:r w:rsidRPr="00252381">
        <w:rPr>
          <w:noProof/>
        </w:rPr>
        <w:drawing>
          <wp:inline distT="0" distB="0" distL="0" distR="0" wp14:anchorId="1C72645E" wp14:editId="6B813D64">
            <wp:extent cx="5362575" cy="2695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p w14:paraId="21A71C77" w14:textId="77777777" w:rsidR="003972C7" w:rsidRDefault="003972C7" w:rsidP="000B4FD4">
      <w:pPr>
        <w:spacing w:before="120" w:after="120"/>
        <w:jc w:val="center"/>
        <w:rPr>
          <w:rFonts w:asciiTheme="minorHAnsi" w:hAnsiTheme="minorHAnsi"/>
          <w:bCs/>
          <w:szCs w:val="24"/>
        </w:rPr>
      </w:pPr>
    </w:p>
    <w:p w14:paraId="22FBCDA9" w14:textId="77777777" w:rsidR="003972C7" w:rsidRDefault="008B1735" w:rsidP="0005718D">
      <w:pPr>
        <w:jc w:val="center"/>
        <w:rPr>
          <w:rFonts w:asciiTheme="minorHAnsi" w:hAnsiTheme="minorHAnsi"/>
          <w:bCs/>
          <w:szCs w:val="24"/>
        </w:rPr>
      </w:pPr>
      <w:r w:rsidRPr="008B1735">
        <w:rPr>
          <w:noProof/>
        </w:rPr>
        <w:drawing>
          <wp:inline distT="0" distB="0" distL="0" distR="0" wp14:anchorId="581D1DF6" wp14:editId="7013514A">
            <wp:extent cx="5362575" cy="4362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575" cy="4362450"/>
                    </a:xfrm>
                    <a:prstGeom prst="rect">
                      <a:avLst/>
                    </a:prstGeom>
                    <a:noFill/>
                    <a:ln>
                      <a:noFill/>
                    </a:ln>
                  </pic:spPr>
                </pic:pic>
              </a:graphicData>
            </a:graphic>
          </wp:inline>
        </w:drawing>
      </w:r>
    </w:p>
    <w:p w14:paraId="310D8A5D" w14:textId="77777777" w:rsidR="0005718D" w:rsidRDefault="0005718D" w:rsidP="0005718D">
      <w:pPr>
        <w:jc w:val="center"/>
        <w:rPr>
          <w:rFonts w:asciiTheme="minorHAnsi" w:hAnsiTheme="minorHAnsi"/>
          <w:bCs/>
          <w:szCs w:val="24"/>
        </w:rPr>
      </w:pPr>
    </w:p>
    <w:p w14:paraId="6F81CD93" w14:textId="77777777" w:rsidR="0005718D" w:rsidRDefault="0005718D" w:rsidP="00B86CE8">
      <w:pPr>
        <w:keepNext/>
        <w:keepLines/>
        <w:jc w:val="both"/>
        <w:rPr>
          <w:rFonts w:asciiTheme="minorHAnsi" w:hAnsiTheme="minorHAnsi"/>
          <w:bCs/>
          <w:szCs w:val="24"/>
        </w:rPr>
      </w:pPr>
      <w:r w:rsidRPr="0024452E">
        <w:rPr>
          <w:rFonts w:asciiTheme="minorHAnsi" w:hAnsiTheme="minorHAnsi"/>
          <w:bCs/>
          <w:szCs w:val="24"/>
        </w:rPr>
        <w:lastRenderedPageBreak/>
        <w:t xml:space="preserve">We have also included in the electronic deliverables, </w:t>
      </w:r>
      <w:r>
        <w:rPr>
          <w:rFonts w:asciiTheme="minorHAnsi" w:hAnsiTheme="minorHAnsi"/>
          <w:bCs/>
          <w:szCs w:val="24"/>
        </w:rPr>
        <w:t>a file with data for each biochemical displayed</w:t>
      </w:r>
      <w:r w:rsidRPr="0024452E">
        <w:rPr>
          <w:rFonts w:asciiTheme="minorHAnsi" w:hAnsiTheme="minorHAnsi"/>
          <w:bCs/>
          <w:szCs w:val="24"/>
        </w:rPr>
        <w:t xml:space="preserve"> as box</w:t>
      </w:r>
      <w:r>
        <w:rPr>
          <w:rFonts w:asciiTheme="minorHAnsi" w:hAnsiTheme="minorHAnsi"/>
          <w:bCs/>
          <w:szCs w:val="24"/>
        </w:rPr>
        <w:t xml:space="preserve"> </w:t>
      </w:r>
      <w:r w:rsidRPr="0024452E">
        <w:rPr>
          <w:rFonts w:asciiTheme="minorHAnsi" w:hAnsiTheme="minorHAnsi"/>
          <w:bCs/>
          <w:szCs w:val="24"/>
        </w:rPr>
        <w:t xml:space="preserve">plots </w:t>
      </w:r>
      <w:r>
        <w:rPr>
          <w:rFonts w:asciiTheme="minorHAnsi" w:hAnsiTheme="minorHAnsi"/>
          <w:bCs/>
          <w:szCs w:val="24"/>
        </w:rPr>
        <w:t>like that</w:t>
      </w:r>
      <w:r w:rsidRPr="0024452E">
        <w:rPr>
          <w:rFonts w:asciiTheme="minorHAnsi" w:hAnsiTheme="minorHAnsi"/>
          <w:bCs/>
          <w:szCs w:val="24"/>
        </w:rPr>
        <w:t xml:space="preserve"> </w:t>
      </w:r>
      <w:r>
        <w:rPr>
          <w:rFonts w:asciiTheme="minorHAnsi" w:hAnsiTheme="minorHAnsi"/>
          <w:bCs/>
          <w:szCs w:val="24"/>
        </w:rPr>
        <w:t>shown in</w:t>
      </w:r>
      <w:r w:rsidRPr="0024452E">
        <w:rPr>
          <w:rFonts w:asciiTheme="minorHAnsi" w:hAnsiTheme="minorHAnsi"/>
          <w:bCs/>
          <w:szCs w:val="24"/>
        </w:rPr>
        <w:t xml:space="preserve"> the</w:t>
      </w:r>
      <w:r>
        <w:rPr>
          <w:rFonts w:asciiTheme="minorHAnsi" w:hAnsiTheme="minorHAnsi"/>
          <w:bCs/>
          <w:szCs w:val="24"/>
        </w:rPr>
        <w:t xml:space="preserve"> example figure</w:t>
      </w:r>
      <w:r w:rsidRPr="0024452E">
        <w:rPr>
          <w:rFonts w:asciiTheme="minorHAnsi" w:hAnsiTheme="minorHAnsi"/>
          <w:bCs/>
          <w:szCs w:val="24"/>
        </w:rPr>
        <w:t xml:space="preserve"> below.</w:t>
      </w:r>
    </w:p>
    <w:p w14:paraId="61B87EA8" w14:textId="77777777" w:rsidR="0005718D" w:rsidRDefault="0005718D" w:rsidP="00B86CE8">
      <w:pPr>
        <w:keepNext/>
        <w:keepLines/>
        <w:jc w:val="center"/>
        <w:rPr>
          <w:rFonts w:asciiTheme="minorHAnsi" w:hAnsiTheme="minorHAnsi"/>
          <w:bCs/>
          <w:szCs w:val="24"/>
        </w:rPr>
      </w:pPr>
    </w:p>
    <w:p w14:paraId="7DDFCF6A" w14:textId="77777777" w:rsidR="0005718D" w:rsidRDefault="00F63629" w:rsidP="00B86CE8">
      <w:pPr>
        <w:keepNext/>
        <w:keepLines/>
        <w:jc w:val="center"/>
        <w:rPr>
          <w:rFonts w:asciiTheme="minorHAnsi" w:hAnsiTheme="minorHAnsi"/>
          <w:bCs/>
          <w:szCs w:val="24"/>
        </w:rPr>
      </w:pPr>
      <w:r w:rsidRPr="00F63629">
        <w:rPr>
          <w:noProof/>
        </w:rPr>
        <w:drawing>
          <wp:inline distT="0" distB="0" distL="0" distR="0" wp14:anchorId="30226571" wp14:editId="329A66B6">
            <wp:extent cx="5943600" cy="275854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758546"/>
                    </a:xfrm>
                    <a:prstGeom prst="rect">
                      <a:avLst/>
                    </a:prstGeom>
                    <a:noFill/>
                    <a:ln>
                      <a:noFill/>
                    </a:ln>
                  </pic:spPr>
                </pic:pic>
              </a:graphicData>
            </a:graphic>
          </wp:inline>
        </w:drawing>
      </w:r>
    </w:p>
    <w:p w14:paraId="0E25144A" w14:textId="77777777" w:rsidR="0005718D" w:rsidRDefault="0005718D" w:rsidP="00223A57">
      <w:pPr>
        <w:jc w:val="center"/>
        <w:rPr>
          <w:rFonts w:asciiTheme="minorHAnsi" w:hAnsiTheme="minorHAnsi"/>
          <w:bCs/>
          <w:szCs w:val="24"/>
        </w:rPr>
      </w:pPr>
    </w:p>
    <w:p w14:paraId="3F881B3F" w14:textId="77777777" w:rsidR="0005718D" w:rsidRDefault="0005718D" w:rsidP="0005718D">
      <w:pPr>
        <w:jc w:val="both"/>
        <w:rPr>
          <w:rFonts w:asciiTheme="minorHAnsi" w:hAnsiTheme="minorHAnsi"/>
          <w:bCs/>
          <w:noProof/>
          <w:szCs w:val="24"/>
        </w:rPr>
      </w:pPr>
    </w:p>
    <w:p w14:paraId="638A1AD9" w14:textId="77777777" w:rsidR="0005718D" w:rsidRDefault="0005718D" w:rsidP="00D80C7B">
      <w:pPr>
        <w:jc w:val="both"/>
        <w:rPr>
          <w:rFonts w:asciiTheme="minorHAnsi" w:hAnsiTheme="minorHAnsi"/>
          <w:bCs/>
          <w:szCs w:val="24"/>
        </w:rPr>
        <w:sectPr w:rsidR="0005718D" w:rsidSect="007067CE">
          <w:footerReference w:type="default" r:id="rId14"/>
          <w:footerReference w:type="first" r:id="rId15"/>
          <w:type w:val="continuous"/>
          <w:pgSz w:w="12240" w:h="15840"/>
          <w:pgMar w:top="1440" w:right="1440" w:bottom="1440" w:left="1440" w:header="720" w:footer="720" w:gutter="0"/>
          <w:cols w:space="720"/>
          <w:titlePg/>
          <w:docGrid w:linePitch="360"/>
        </w:sectPr>
      </w:pPr>
    </w:p>
    <w:p w14:paraId="4434E44D" w14:textId="77777777" w:rsidR="00641442" w:rsidRPr="000D79FC" w:rsidRDefault="00CC4BFB" w:rsidP="000D79FC">
      <w:pPr>
        <w:pStyle w:val="Heading2"/>
      </w:pPr>
      <w:bookmarkStart w:id="11" w:name="_Toc4014492"/>
      <w:r w:rsidRPr="00223A57">
        <w:lastRenderedPageBreak/>
        <w:t xml:space="preserve">Biological </w:t>
      </w:r>
      <w:r w:rsidRPr="00E57B70">
        <w:t>Interpretation</w:t>
      </w:r>
      <w:bookmarkEnd w:id="11"/>
    </w:p>
    <w:p w14:paraId="3C274646" w14:textId="51D8AF56" w:rsidR="000D79FC" w:rsidRDefault="00641442" w:rsidP="00E77E17">
      <w:pPr>
        <w:jc w:val="both"/>
        <w:rPr>
          <w:rFonts w:asciiTheme="minorHAnsi" w:hAnsiTheme="minorHAnsi" w:cstheme="minorHAnsi"/>
        </w:rPr>
      </w:pPr>
      <w:r>
        <w:rPr>
          <w:rFonts w:asciiTheme="minorHAnsi" w:hAnsiTheme="minorHAnsi" w:cstheme="minorHAnsi"/>
        </w:rPr>
        <w:t xml:space="preserve">Neuropathy, </w:t>
      </w:r>
      <w:r w:rsidR="000D79FC">
        <w:rPr>
          <w:rFonts w:asciiTheme="minorHAnsi" w:hAnsiTheme="minorHAnsi" w:cstheme="minorHAnsi"/>
        </w:rPr>
        <w:t xml:space="preserve">a result of damage to peripheral nerves, often causes weakness, numbness and pain, usually in hands and feet. </w:t>
      </w:r>
      <w:r w:rsidR="002F3C01">
        <w:rPr>
          <w:rFonts w:asciiTheme="minorHAnsi" w:hAnsiTheme="minorHAnsi" w:cstheme="minorHAnsi"/>
        </w:rPr>
        <w:t xml:space="preserve">There are many causes of peripheral neuropathy, including diabetes, chemo, hereditary disorders, inflammatory infection, auto immune diseases, poor nutrition, certain medications etc. </w:t>
      </w:r>
      <w:r>
        <w:rPr>
          <w:rFonts w:asciiTheme="minorHAnsi" w:hAnsiTheme="minorHAnsi" w:cstheme="minorHAnsi"/>
        </w:rPr>
        <w:t>Studies have shown that neuropathy is associated with cardiovascular factors including raised triglyceride level</w:t>
      </w:r>
      <w:r w:rsidR="00765060">
        <w:rPr>
          <w:rFonts w:asciiTheme="minorHAnsi" w:hAnsiTheme="minorHAnsi" w:cstheme="minorHAnsi"/>
        </w:rPr>
        <w:t>s</w:t>
      </w:r>
      <w:r>
        <w:rPr>
          <w:rFonts w:asciiTheme="minorHAnsi" w:hAnsiTheme="minorHAnsi" w:cstheme="minorHAnsi"/>
        </w:rPr>
        <w:t>, body mass-index</w:t>
      </w:r>
      <w:r w:rsidR="000D79FC">
        <w:rPr>
          <w:rFonts w:asciiTheme="minorHAnsi" w:hAnsiTheme="minorHAnsi" w:cstheme="minorHAnsi"/>
        </w:rPr>
        <w:t xml:space="preserve"> (BMI)</w:t>
      </w:r>
      <w:r>
        <w:rPr>
          <w:rFonts w:asciiTheme="minorHAnsi" w:hAnsiTheme="minorHAnsi" w:cstheme="minorHAnsi"/>
        </w:rPr>
        <w:t xml:space="preserve">, smoking and hypertension (PMIDs: 6811067). </w:t>
      </w:r>
      <w:r w:rsidR="00E77E17">
        <w:rPr>
          <w:rFonts w:asciiTheme="minorHAnsi" w:hAnsiTheme="minorHAnsi" w:cstheme="minorHAnsi"/>
        </w:rPr>
        <w:t xml:space="preserve">This study explored the biochemical alterations associated with neuropathy in human plasma samples collected either from lean control subjects or </w:t>
      </w:r>
      <w:r w:rsidR="000D79FC">
        <w:rPr>
          <w:rFonts w:asciiTheme="minorHAnsi" w:hAnsiTheme="minorHAnsi" w:cstheme="minorHAnsi"/>
        </w:rPr>
        <w:t>obese subjects</w:t>
      </w:r>
      <w:r w:rsidR="00E77E17">
        <w:rPr>
          <w:rFonts w:asciiTheme="minorHAnsi" w:hAnsiTheme="minorHAnsi" w:cstheme="minorHAnsi"/>
        </w:rPr>
        <w:t xml:space="preserve"> with and without neuropathy. </w:t>
      </w:r>
    </w:p>
    <w:p w14:paraId="49BFBF46" w14:textId="77777777" w:rsidR="000D79FC" w:rsidRDefault="000D79FC" w:rsidP="00E77E17">
      <w:pPr>
        <w:jc w:val="both"/>
        <w:rPr>
          <w:rFonts w:asciiTheme="minorHAnsi" w:hAnsiTheme="minorHAnsi" w:cstheme="minorHAnsi"/>
          <w:szCs w:val="24"/>
        </w:rPr>
      </w:pPr>
    </w:p>
    <w:p w14:paraId="5C19C415" w14:textId="156ADB66" w:rsidR="00E77E17" w:rsidRPr="004C6415" w:rsidRDefault="00E77E17" w:rsidP="00E77E17">
      <w:pPr>
        <w:jc w:val="both"/>
        <w:rPr>
          <w:rFonts w:asciiTheme="minorHAnsi" w:hAnsiTheme="minorHAnsi" w:cstheme="minorHAnsi"/>
        </w:rPr>
      </w:pPr>
      <w:r w:rsidRPr="00173F9E">
        <w:rPr>
          <w:rFonts w:asciiTheme="minorHAnsi" w:hAnsiTheme="minorHAnsi" w:cstheme="minorHAnsi"/>
          <w:szCs w:val="24"/>
        </w:rPr>
        <w:t>Datasets provided in the mView product can be quite large and contain a great deal of information.  To provide an initial focus for further consideration, a few observations are offered below from a cursory view of the data.  These are not presented as a comprehensive analysis; the PI, with a much greater knowledge of the experimental system, is encouraged to make a detailed study of the data for additional or alternative interpretations.  For the discussion below, please refer to graphical illustrations in the accompanying PowerPoint file, or to the statistical tables</w:t>
      </w:r>
      <w:r>
        <w:rPr>
          <w:rFonts w:asciiTheme="minorHAnsi" w:hAnsiTheme="minorHAnsi" w:cstheme="minorHAnsi"/>
          <w:szCs w:val="24"/>
        </w:rPr>
        <w:t xml:space="preserve"> and</w:t>
      </w:r>
      <w:r w:rsidRPr="00173F9E">
        <w:rPr>
          <w:rFonts w:asciiTheme="minorHAnsi" w:hAnsiTheme="minorHAnsi" w:cstheme="minorHAnsi"/>
          <w:szCs w:val="24"/>
        </w:rPr>
        <w:t xml:space="preserve"> box</w:t>
      </w:r>
      <w:r>
        <w:rPr>
          <w:rFonts w:asciiTheme="minorHAnsi" w:hAnsiTheme="minorHAnsi" w:cstheme="minorHAnsi"/>
          <w:szCs w:val="24"/>
        </w:rPr>
        <w:t xml:space="preserve"> plots</w:t>
      </w:r>
      <w:r w:rsidRPr="00173F9E">
        <w:rPr>
          <w:rFonts w:asciiTheme="minorHAnsi" w:hAnsiTheme="minorHAnsi" w:cstheme="minorHAnsi"/>
          <w:szCs w:val="24"/>
        </w:rPr>
        <w:t xml:space="preserve"> in the accompanying client data table</w:t>
      </w:r>
      <w:r>
        <w:rPr>
          <w:rFonts w:asciiTheme="minorHAnsi" w:hAnsiTheme="minorHAnsi" w:cstheme="minorHAnsi"/>
          <w:szCs w:val="24"/>
        </w:rPr>
        <w:t xml:space="preserve"> file (MICH-0</w:t>
      </w:r>
      <w:r w:rsidR="000D79FC">
        <w:rPr>
          <w:rFonts w:asciiTheme="minorHAnsi" w:hAnsiTheme="minorHAnsi" w:cstheme="minorHAnsi"/>
          <w:szCs w:val="24"/>
        </w:rPr>
        <w:t>5</w:t>
      </w:r>
      <w:r>
        <w:rPr>
          <w:rFonts w:asciiTheme="minorHAnsi" w:hAnsiTheme="minorHAnsi" w:cstheme="minorHAnsi"/>
          <w:szCs w:val="24"/>
        </w:rPr>
        <w:t>-18VW</w:t>
      </w:r>
      <w:r w:rsidR="000D79FC">
        <w:rPr>
          <w:rFonts w:asciiTheme="minorHAnsi" w:hAnsiTheme="minorHAnsi" w:cstheme="minorHAnsi"/>
          <w:szCs w:val="24"/>
        </w:rPr>
        <w:t>CLP</w:t>
      </w:r>
      <w:r>
        <w:rPr>
          <w:rFonts w:asciiTheme="minorHAnsi" w:hAnsiTheme="minorHAnsi" w:cstheme="minorHAnsi"/>
          <w:szCs w:val="24"/>
        </w:rPr>
        <w:t xml:space="preserve"> CDT)</w:t>
      </w:r>
      <w:r w:rsidRPr="00173F9E">
        <w:rPr>
          <w:rFonts w:asciiTheme="minorHAnsi" w:hAnsiTheme="minorHAnsi" w:cstheme="minorHAnsi"/>
          <w:szCs w:val="24"/>
        </w:rPr>
        <w:t xml:space="preserve">.  For convenience, biochemicals are highlighted in </w:t>
      </w:r>
      <w:r w:rsidRPr="00173F9E">
        <w:rPr>
          <w:rFonts w:asciiTheme="minorHAnsi" w:hAnsiTheme="minorHAnsi" w:cstheme="minorHAnsi"/>
          <w:b/>
          <w:szCs w:val="24"/>
        </w:rPr>
        <w:t>bold</w:t>
      </w:r>
      <w:r w:rsidRPr="00173F9E">
        <w:rPr>
          <w:rFonts w:asciiTheme="minorHAnsi" w:hAnsiTheme="minorHAnsi" w:cstheme="minorHAnsi"/>
          <w:szCs w:val="24"/>
        </w:rPr>
        <w:t xml:space="preserve"> </w:t>
      </w:r>
      <w:r w:rsidRPr="00173F9E">
        <w:rPr>
          <w:rFonts w:asciiTheme="minorHAnsi" w:hAnsiTheme="minorHAnsi" w:cstheme="minorHAnsi"/>
          <w:b/>
          <w:szCs w:val="24"/>
        </w:rPr>
        <w:t>text</w:t>
      </w:r>
      <w:r w:rsidRPr="00173F9E">
        <w:rPr>
          <w:rFonts w:asciiTheme="minorHAnsi" w:hAnsiTheme="minorHAnsi" w:cstheme="minorHAnsi"/>
          <w:szCs w:val="24"/>
        </w:rPr>
        <w:t xml:space="preserve"> in the report when they correspond to data plots</w:t>
      </w:r>
      <w:r>
        <w:rPr>
          <w:rFonts w:asciiTheme="minorHAnsi" w:hAnsiTheme="minorHAnsi" w:cstheme="minorHAnsi"/>
          <w:szCs w:val="24"/>
        </w:rPr>
        <w:t xml:space="preserve"> and tables</w:t>
      </w:r>
      <w:r w:rsidRPr="00173F9E">
        <w:rPr>
          <w:rFonts w:asciiTheme="minorHAnsi" w:hAnsiTheme="minorHAnsi" w:cstheme="minorHAnsi"/>
          <w:szCs w:val="24"/>
        </w:rPr>
        <w:t xml:space="preserve"> shown in figures of t</w:t>
      </w:r>
      <w:r>
        <w:rPr>
          <w:rFonts w:asciiTheme="minorHAnsi" w:hAnsiTheme="minorHAnsi" w:cstheme="minorHAnsi"/>
          <w:szCs w:val="24"/>
        </w:rPr>
        <w:t xml:space="preserve">he accompanying Graphics file.  </w:t>
      </w:r>
      <w:r w:rsidRPr="00173F9E">
        <w:rPr>
          <w:rFonts w:asciiTheme="minorHAnsi" w:hAnsiTheme="minorHAnsi" w:cstheme="minorHAnsi"/>
          <w:szCs w:val="24"/>
        </w:rPr>
        <w:t xml:space="preserve">This report first presents a high-level overview of </w:t>
      </w:r>
      <w:r>
        <w:rPr>
          <w:rFonts w:asciiTheme="minorHAnsi" w:hAnsiTheme="minorHAnsi" w:cstheme="minorHAnsi"/>
          <w:szCs w:val="24"/>
        </w:rPr>
        <w:t xml:space="preserve">the </w:t>
      </w:r>
      <w:r w:rsidRPr="00173F9E">
        <w:rPr>
          <w:rFonts w:asciiTheme="minorHAnsi" w:hAnsiTheme="minorHAnsi" w:cstheme="minorHAnsi"/>
          <w:szCs w:val="24"/>
        </w:rPr>
        <w:t>data structure and will then highlight biochemical alterations between groups of interest</w:t>
      </w:r>
      <w:r>
        <w:rPr>
          <w:rFonts w:asciiTheme="minorHAnsi" w:hAnsiTheme="minorHAnsi" w:cstheme="minorHAnsi"/>
          <w:szCs w:val="24"/>
        </w:rPr>
        <w:t>.</w:t>
      </w:r>
      <w:r w:rsidR="002A3C4B">
        <w:rPr>
          <w:rFonts w:asciiTheme="minorHAnsi" w:hAnsiTheme="minorHAnsi" w:cstheme="minorHAnsi"/>
          <w:szCs w:val="24"/>
        </w:rPr>
        <w:t xml:space="preserve"> Sample 400_206 has qualified as an outlier in Complex Lipid Analysis, hence the client data table </w:t>
      </w:r>
      <w:r w:rsidR="00716E1B">
        <w:rPr>
          <w:rFonts w:asciiTheme="minorHAnsi" w:hAnsiTheme="minorHAnsi" w:cstheme="minorHAnsi"/>
          <w:szCs w:val="24"/>
        </w:rPr>
        <w:t xml:space="preserve">(CDT) provides values and box plots with and without the outlier. </w:t>
      </w:r>
    </w:p>
    <w:p w14:paraId="638449CB" w14:textId="77777777" w:rsidR="00E77E17" w:rsidRDefault="00E77E17" w:rsidP="00E77E17">
      <w:pPr>
        <w:jc w:val="both"/>
        <w:rPr>
          <w:rFonts w:asciiTheme="minorHAnsi" w:hAnsiTheme="minorHAnsi" w:cstheme="minorHAnsi"/>
          <w:szCs w:val="24"/>
        </w:rPr>
      </w:pPr>
    </w:p>
    <w:p w14:paraId="2F1FD183" w14:textId="24D8AD84" w:rsidR="00625B5D" w:rsidRPr="00E317F7" w:rsidRDefault="000D79FC" w:rsidP="00E317F7">
      <w:pPr>
        <w:jc w:val="both"/>
        <w:rPr>
          <w:rFonts w:asciiTheme="minorHAnsi" w:hAnsiTheme="minorHAnsi" w:cstheme="minorHAnsi"/>
        </w:rPr>
      </w:pPr>
      <w:r w:rsidRPr="00E317F7">
        <w:rPr>
          <w:rFonts w:asciiTheme="minorHAnsi" w:hAnsiTheme="minorHAnsi" w:cstheme="minorHAnsi"/>
          <w:b/>
          <w:szCs w:val="24"/>
        </w:rPr>
        <w:t xml:space="preserve">Overview (slide 3-4): </w:t>
      </w:r>
      <w:r w:rsidRPr="00E317F7">
        <w:rPr>
          <w:rFonts w:asciiTheme="minorHAnsi" w:hAnsiTheme="minorHAnsi" w:cstheme="minorHAnsi"/>
          <w:szCs w:val="24"/>
        </w:rPr>
        <w:t xml:space="preserve">There were </w:t>
      </w:r>
      <w:r w:rsidR="00625B5D" w:rsidRPr="00E317F7">
        <w:rPr>
          <w:rFonts w:asciiTheme="minorHAnsi" w:hAnsiTheme="minorHAnsi" w:cstheme="minorHAnsi"/>
          <w:szCs w:val="24"/>
        </w:rPr>
        <w:t xml:space="preserve">842 named biochemicals from analysis of the HD4 dataset and 983 from the Complex Lipid Panel (CLP) dataset in </w:t>
      </w:r>
      <w:r w:rsidR="00635372" w:rsidRPr="00E317F7">
        <w:rPr>
          <w:rFonts w:asciiTheme="minorHAnsi" w:hAnsiTheme="minorHAnsi" w:cstheme="minorHAnsi"/>
          <w:szCs w:val="24"/>
        </w:rPr>
        <w:t xml:space="preserve">plasma </w:t>
      </w:r>
      <w:r w:rsidR="00625B5D" w:rsidRPr="00E317F7">
        <w:rPr>
          <w:rFonts w:asciiTheme="minorHAnsi" w:hAnsiTheme="minorHAnsi" w:cstheme="minorHAnsi"/>
          <w:szCs w:val="24"/>
        </w:rPr>
        <w:t xml:space="preserve">samples collected from lean controls and obese subjects with and without neuropathy. </w:t>
      </w:r>
      <w:r w:rsidR="00625B5D" w:rsidRPr="00E317F7">
        <w:rPr>
          <w:rFonts w:ascii="Calibri" w:eastAsia="Calibri" w:hAnsi="Calibri"/>
        </w:rPr>
        <w:t xml:space="preserve">At a significance level of </w:t>
      </w:r>
      <w:r w:rsidR="00625B5D" w:rsidRPr="00E317F7">
        <w:rPr>
          <w:rFonts w:ascii="Calibri" w:eastAsia="Calibri" w:hAnsi="Calibri"/>
          <w:i/>
        </w:rPr>
        <w:t>p</w:t>
      </w:r>
      <w:r w:rsidR="00625B5D" w:rsidRPr="00E317F7">
        <w:rPr>
          <w:rFonts w:ascii="Calibri" w:eastAsia="Calibri" w:hAnsi="Calibri"/>
        </w:rPr>
        <w:t xml:space="preserve">&lt;0.05, 42 (HD4) and 49 (CLP) differences between group comparisons can be expected from random chance alone.  </w:t>
      </w:r>
      <w:r w:rsidR="00635372" w:rsidRPr="00E317F7">
        <w:rPr>
          <w:rFonts w:ascii="Calibri" w:eastAsia="Calibri" w:hAnsi="Calibri"/>
        </w:rPr>
        <w:t>The n</w:t>
      </w:r>
      <w:r w:rsidR="00625B5D" w:rsidRPr="00E317F7">
        <w:rPr>
          <w:rFonts w:ascii="Calibri" w:eastAsia="Calibri" w:hAnsi="Calibri"/>
        </w:rPr>
        <w:t xml:space="preserve">umber of significant </w:t>
      </w:r>
      <w:r w:rsidR="0042495D" w:rsidRPr="00E317F7">
        <w:rPr>
          <w:rFonts w:ascii="Calibri" w:eastAsia="Calibri" w:hAnsi="Calibri"/>
        </w:rPr>
        <w:t xml:space="preserve">differences </w:t>
      </w:r>
      <w:r w:rsidR="00625B5D" w:rsidRPr="00E317F7">
        <w:rPr>
          <w:rFonts w:ascii="Calibri" w:eastAsia="Calibri" w:hAnsi="Calibri"/>
        </w:rPr>
        <w:t xml:space="preserve">amongst </w:t>
      </w:r>
      <w:r w:rsidR="00635372" w:rsidRPr="00E317F7">
        <w:rPr>
          <w:rFonts w:ascii="Calibri" w:eastAsia="Calibri" w:hAnsi="Calibri"/>
        </w:rPr>
        <w:t xml:space="preserve">the </w:t>
      </w:r>
      <w:r w:rsidR="00625B5D" w:rsidRPr="00E317F7">
        <w:rPr>
          <w:rFonts w:ascii="Calibri" w:eastAsia="Calibri" w:hAnsi="Calibri"/>
        </w:rPr>
        <w:t xml:space="preserve">obese subjects with </w:t>
      </w:r>
      <w:r w:rsidR="00635372" w:rsidRPr="00E317F7">
        <w:rPr>
          <w:rFonts w:ascii="Calibri" w:eastAsia="Calibri" w:hAnsi="Calibri"/>
        </w:rPr>
        <w:t xml:space="preserve">and without </w:t>
      </w:r>
      <w:r w:rsidR="00625B5D" w:rsidRPr="00E317F7">
        <w:rPr>
          <w:rFonts w:ascii="Calibri" w:eastAsia="Calibri" w:hAnsi="Calibri"/>
        </w:rPr>
        <w:t xml:space="preserve">neuropathy </w:t>
      </w:r>
      <w:r w:rsidR="00514E13" w:rsidRPr="00E317F7">
        <w:rPr>
          <w:rFonts w:ascii="Calibri" w:eastAsia="Calibri" w:hAnsi="Calibri"/>
        </w:rPr>
        <w:t xml:space="preserve">in the HD4 dataset (62 biochemicals) </w:t>
      </w:r>
      <w:r w:rsidR="0042495D" w:rsidRPr="00E317F7">
        <w:rPr>
          <w:rFonts w:ascii="Calibri" w:eastAsia="Calibri" w:hAnsi="Calibri"/>
        </w:rPr>
        <w:t>was</w:t>
      </w:r>
      <w:r w:rsidR="0042495D" w:rsidRPr="00E317F7">
        <w:rPr>
          <w:rFonts w:ascii="Calibri" w:eastAsia="Calibri" w:hAnsi="Calibri"/>
        </w:rPr>
        <w:t xml:space="preserve"> found to be</w:t>
      </w:r>
      <w:r w:rsidR="00625B5D" w:rsidRPr="00E317F7">
        <w:rPr>
          <w:rFonts w:ascii="Calibri" w:eastAsia="Calibri" w:hAnsi="Calibri"/>
        </w:rPr>
        <w:t xml:space="preserve"> </w:t>
      </w:r>
      <w:r w:rsidR="0042495D" w:rsidRPr="00E317F7">
        <w:rPr>
          <w:rFonts w:ascii="Calibri" w:eastAsia="Calibri" w:hAnsi="Calibri"/>
        </w:rPr>
        <w:t xml:space="preserve">just </w:t>
      </w:r>
      <w:r w:rsidR="00625B5D" w:rsidRPr="00E317F7">
        <w:rPr>
          <w:rFonts w:ascii="Calibri" w:eastAsia="Calibri" w:hAnsi="Calibri"/>
        </w:rPr>
        <w:t xml:space="preserve">slightly above </w:t>
      </w:r>
      <w:r w:rsidR="00514E13" w:rsidRPr="00E317F7">
        <w:rPr>
          <w:rFonts w:ascii="Calibri" w:eastAsia="Calibri" w:hAnsi="Calibri"/>
        </w:rPr>
        <w:t xml:space="preserve">that expected by </w:t>
      </w:r>
      <w:r w:rsidR="00625B5D" w:rsidRPr="00E317F7">
        <w:rPr>
          <w:rFonts w:ascii="Calibri" w:eastAsia="Calibri" w:hAnsi="Calibri"/>
        </w:rPr>
        <w:t>random chance alone suggesting that</w:t>
      </w:r>
      <w:r w:rsidR="00F46857" w:rsidRPr="00E317F7">
        <w:rPr>
          <w:rFonts w:ascii="Calibri" w:eastAsia="Calibri" w:hAnsi="Calibri"/>
        </w:rPr>
        <w:t xml:space="preserve"> </w:t>
      </w:r>
      <w:r w:rsidR="0042495D" w:rsidRPr="00E317F7">
        <w:rPr>
          <w:rFonts w:ascii="Calibri" w:eastAsia="Calibri" w:hAnsi="Calibri"/>
        </w:rPr>
        <w:t xml:space="preserve">the </w:t>
      </w:r>
      <w:r w:rsidR="0042495D" w:rsidRPr="00E317F7">
        <w:rPr>
          <w:rFonts w:ascii="Calibri" w:eastAsia="Calibri" w:hAnsi="Calibri"/>
        </w:rPr>
        <w:t xml:space="preserve">metabolic </w:t>
      </w:r>
      <w:r w:rsidR="0042495D" w:rsidRPr="00E317F7">
        <w:rPr>
          <w:rFonts w:ascii="Calibri" w:eastAsia="Calibri" w:hAnsi="Calibri"/>
        </w:rPr>
        <w:t xml:space="preserve">signatures </w:t>
      </w:r>
      <w:r w:rsidR="00F46857" w:rsidRPr="00E317F7">
        <w:rPr>
          <w:rFonts w:ascii="Calibri" w:eastAsia="Calibri" w:hAnsi="Calibri"/>
        </w:rPr>
        <w:t>associated with neuropathy</w:t>
      </w:r>
      <w:r w:rsidR="00A918A4" w:rsidRPr="00E317F7">
        <w:rPr>
          <w:rFonts w:ascii="Calibri" w:eastAsia="Calibri" w:hAnsi="Calibri"/>
        </w:rPr>
        <w:t xml:space="preserve"> itself amongst obese subjects</w:t>
      </w:r>
      <w:r w:rsidR="00F46857" w:rsidRPr="00E317F7">
        <w:rPr>
          <w:rFonts w:ascii="Calibri" w:eastAsia="Calibri" w:hAnsi="Calibri"/>
        </w:rPr>
        <w:t xml:space="preserve"> </w:t>
      </w:r>
      <w:r w:rsidR="00E317F7" w:rsidRPr="00E317F7">
        <w:rPr>
          <w:rFonts w:ascii="Calibri" w:eastAsia="Calibri" w:hAnsi="Calibri"/>
        </w:rPr>
        <w:t xml:space="preserve">will be subtle </w:t>
      </w:r>
      <w:r w:rsidR="0042495D" w:rsidRPr="00E317F7">
        <w:rPr>
          <w:rFonts w:ascii="Calibri" w:eastAsia="Calibri" w:hAnsi="Calibri"/>
        </w:rPr>
        <w:t>within</w:t>
      </w:r>
      <w:r w:rsidR="0042495D" w:rsidRPr="00E317F7">
        <w:rPr>
          <w:rFonts w:ascii="Calibri" w:eastAsia="Calibri" w:hAnsi="Calibri"/>
        </w:rPr>
        <w:t xml:space="preserve"> the data</w:t>
      </w:r>
      <w:r w:rsidR="0042495D" w:rsidRPr="00E317F7">
        <w:rPr>
          <w:rFonts w:ascii="Calibri" w:eastAsia="Calibri" w:hAnsi="Calibri"/>
        </w:rPr>
        <w:t>s</w:t>
      </w:r>
      <w:r w:rsidR="0042495D" w:rsidRPr="00E317F7">
        <w:rPr>
          <w:rFonts w:ascii="Calibri" w:eastAsia="Calibri" w:hAnsi="Calibri"/>
        </w:rPr>
        <w:t>et</w:t>
      </w:r>
      <w:r w:rsidR="00F46857" w:rsidRPr="00E317F7">
        <w:rPr>
          <w:rFonts w:ascii="Calibri" w:eastAsia="Calibri" w:hAnsi="Calibri"/>
        </w:rPr>
        <w:t xml:space="preserve">. Furthermore, </w:t>
      </w:r>
      <w:r w:rsidR="0042495D" w:rsidRPr="00E317F7">
        <w:rPr>
          <w:rFonts w:ascii="Calibri" w:eastAsia="Calibri" w:hAnsi="Calibri"/>
        </w:rPr>
        <w:t xml:space="preserve">analysis of </w:t>
      </w:r>
      <w:r w:rsidR="00F46857" w:rsidRPr="00E317F7">
        <w:rPr>
          <w:rFonts w:ascii="Calibri" w:eastAsia="Calibri" w:hAnsi="Calibri"/>
        </w:rPr>
        <w:t xml:space="preserve">the CLP dataset indicated that only 11 biochemicals were </w:t>
      </w:r>
      <w:r w:rsidR="0042495D" w:rsidRPr="00E317F7">
        <w:rPr>
          <w:rFonts w:ascii="Calibri" w:eastAsia="Calibri" w:hAnsi="Calibri"/>
        </w:rPr>
        <w:t xml:space="preserve">significantly different </w:t>
      </w:r>
      <w:r w:rsidR="0042495D" w:rsidRPr="00E317F7">
        <w:rPr>
          <w:rFonts w:ascii="Calibri" w:eastAsia="Calibri" w:hAnsi="Calibri"/>
        </w:rPr>
        <w:t>between these groups</w:t>
      </w:r>
      <w:r w:rsidR="00F46857" w:rsidRPr="00E317F7">
        <w:rPr>
          <w:rFonts w:ascii="Calibri" w:eastAsia="Calibri" w:hAnsi="Calibri"/>
        </w:rPr>
        <w:t xml:space="preserve">. As expected </w:t>
      </w:r>
      <w:r w:rsidR="00E317F7" w:rsidRPr="00E317F7">
        <w:rPr>
          <w:rFonts w:ascii="Calibri" w:eastAsia="Calibri" w:hAnsi="Calibri"/>
        </w:rPr>
        <w:t>a far greater number of changes</w:t>
      </w:r>
      <w:r w:rsidR="0042495D" w:rsidRPr="00E317F7">
        <w:rPr>
          <w:rFonts w:ascii="Calibri" w:eastAsia="Calibri" w:hAnsi="Calibri"/>
        </w:rPr>
        <w:t xml:space="preserve"> were observed when the</w:t>
      </w:r>
      <w:r w:rsidR="0042495D" w:rsidRPr="00E317F7">
        <w:rPr>
          <w:rFonts w:ascii="Calibri" w:eastAsia="Calibri" w:hAnsi="Calibri"/>
        </w:rPr>
        <w:t xml:space="preserve"> obese subjects (with or without neuropathy</w:t>
      </w:r>
      <w:r w:rsidR="00E317F7" w:rsidRPr="00E317F7">
        <w:rPr>
          <w:rFonts w:ascii="Calibri" w:eastAsia="Calibri" w:hAnsi="Calibri"/>
        </w:rPr>
        <w:t>)</w:t>
      </w:r>
      <w:r w:rsidR="0042495D" w:rsidRPr="00E317F7">
        <w:rPr>
          <w:rFonts w:ascii="Calibri" w:eastAsia="Calibri" w:hAnsi="Calibri"/>
        </w:rPr>
        <w:t xml:space="preserve"> were compared to the healthy </w:t>
      </w:r>
      <w:r w:rsidR="00716E1B" w:rsidRPr="00E317F7">
        <w:rPr>
          <w:rFonts w:ascii="Calibri" w:eastAsia="Calibri" w:hAnsi="Calibri"/>
        </w:rPr>
        <w:t>controls’</w:t>
      </w:r>
      <w:r w:rsidR="00716E1B">
        <w:rPr>
          <w:rFonts w:ascii="Calibri" w:eastAsia="Calibri" w:hAnsi="Calibri"/>
        </w:rPr>
        <w:t xml:space="preserve"> ad noted using linear model contrasts incorporating age, BMI and gender. </w:t>
      </w:r>
    </w:p>
    <w:p w14:paraId="72B5595E" w14:textId="4072B568" w:rsidR="002A35C1" w:rsidRDefault="002F3C01" w:rsidP="002F3C01">
      <w:pPr>
        <w:pStyle w:val="ListParagraph"/>
        <w:numPr>
          <w:ilvl w:val="0"/>
          <w:numId w:val="31"/>
        </w:numPr>
        <w:jc w:val="both"/>
        <w:rPr>
          <w:rFonts w:asciiTheme="minorHAnsi" w:hAnsiTheme="minorHAnsi" w:cstheme="minorHAnsi"/>
        </w:rPr>
      </w:pPr>
      <w:r w:rsidRPr="007A27F5">
        <w:rPr>
          <w:rFonts w:asciiTheme="minorHAnsi" w:hAnsiTheme="minorHAnsi" w:cstheme="minorHAnsi"/>
          <w:b/>
          <w:szCs w:val="24"/>
        </w:rPr>
        <w:t>Principle Component Analysis</w:t>
      </w:r>
      <w:r w:rsidRPr="007A27F5">
        <w:rPr>
          <w:rFonts w:asciiTheme="minorHAnsi" w:hAnsiTheme="minorHAnsi" w:cstheme="minorHAnsi"/>
          <w:szCs w:val="24"/>
        </w:rPr>
        <w:t xml:space="preserve"> </w:t>
      </w:r>
      <w:r w:rsidRPr="007A27F5">
        <w:rPr>
          <w:rFonts w:asciiTheme="minorHAnsi" w:hAnsiTheme="minorHAnsi" w:cstheme="minorHAnsi"/>
          <w:b/>
          <w:szCs w:val="24"/>
        </w:rPr>
        <w:t xml:space="preserve">(PCA) (slide </w:t>
      </w:r>
      <w:r w:rsidR="000D79FC">
        <w:rPr>
          <w:rFonts w:asciiTheme="minorHAnsi" w:hAnsiTheme="minorHAnsi" w:cstheme="minorHAnsi"/>
          <w:b/>
          <w:szCs w:val="24"/>
        </w:rPr>
        <w:t>6</w:t>
      </w:r>
      <w:r w:rsidRPr="007A27F5">
        <w:rPr>
          <w:rFonts w:asciiTheme="minorHAnsi" w:hAnsiTheme="minorHAnsi" w:cstheme="minorHAnsi"/>
          <w:b/>
          <w:szCs w:val="24"/>
        </w:rPr>
        <w:t xml:space="preserve">-8) </w:t>
      </w:r>
      <w:r w:rsidRPr="007A27F5">
        <w:rPr>
          <w:rFonts w:asciiTheme="minorHAnsi" w:hAnsiTheme="minorHAnsi" w:cstheme="minorHAnsi"/>
          <w:szCs w:val="24"/>
        </w:rPr>
        <w:t xml:space="preserve">is a mathematical procedure that reduces the dimensionality of the data (while retaining most of the variation in a dataset) to allow visual assessment </w:t>
      </w:r>
      <w:r w:rsidR="00E317F7">
        <w:rPr>
          <w:rFonts w:asciiTheme="minorHAnsi" w:hAnsiTheme="minorHAnsi" w:cstheme="minorHAnsi"/>
          <w:szCs w:val="24"/>
        </w:rPr>
        <w:t xml:space="preserve">of how individual samples compare to one another </w:t>
      </w:r>
      <w:r w:rsidRPr="007A27F5">
        <w:rPr>
          <w:rFonts w:asciiTheme="minorHAnsi" w:hAnsiTheme="minorHAnsi" w:cstheme="minorHAnsi"/>
          <w:szCs w:val="24"/>
        </w:rPr>
        <w:t xml:space="preserve">(additional information is provided in the “Statistical Analysis” section of the Appendix).  Briefly, each ‘circle’ in a PCA plot represents a sample – samples with similar metabolomic profiles will group together in the analysis.  The </w:t>
      </w:r>
      <w:r>
        <w:rPr>
          <w:rFonts w:asciiTheme="minorHAnsi" w:hAnsiTheme="minorHAnsi" w:cstheme="minorHAnsi"/>
          <w:szCs w:val="24"/>
        </w:rPr>
        <w:t xml:space="preserve">first </w:t>
      </w:r>
      <w:r w:rsidRPr="007A27F5">
        <w:rPr>
          <w:rFonts w:asciiTheme="minorHAnsi" w:hAnsiTheme="minorHAnsi" w:cstheme="minorHAnsi"/>
          <w:szCs w:val="24"/>
        </w:rPr>
        <w:t xml:space="preserve">PCA conducted for this study did not utilize the complex lipid metabolites but it did include the lipid </w:t>
      </w:r>
      <w:r>
        <w:rPr>
          <w:rFonts w:asciiTheme="minorHAnsi" w:hAnsiTheme="minorHAnsi" w:cstheme="minorHAnsi"/>
          <w:szCs w:val="24"/>
        </w:rPr>
        <w:t>classes</w:t>
      </w:r>
      <w:r w:rsidRPr="007A27F5">
        <w:rPr>
          <w:rFonts w:asciiTheme="minorHAnsi" w:hAnsiTheme="minorHAnsi" w:cstheme="minorHAnsi"/>
          <w:szCs w:val="24"/>
        </w:rPr>
        <w:t xml:space="preserve"> measured on </w:t>
      </w:r>
      <w:r w:rsidR="00A32405">
        <w:rPr>
          <w:rFonts w:asciiTheme="minorHAnsi" w:hAnsiTheme="minorHAnsi" w:cstheme="minorHAnsi"/>
          <w:szCs w:val="24"/>
        </w:rPr>
        <w:t xml:space="preserve">the </w:t>
      </w:r>
      <w:r w:rsidRPr="007A27F5">
        <w:rPr>
          <w:rFonts w:asciiTheme="minorHAnsi" w:hAnsiTheme="minorHAnsi" w:cstheme="minorHAnsi"/>
          <w:szCs w:val="24"/>
        </w:rPr>
        <w:t xml:space="preserve">HD4 </w:t>
      </w:r>
      <w:r w:rsidRPr="007A27F5">
        <w:rPr>
          <w:rFonts w:asciiTheme="minorHAnsi" w:hAnsiTheme="minorHAnsi" w:cstheme="minorHAnsi"/>
          <w:szCs w:val="24"/>
        </w:rPr>
        <w:lastRenderedPageBreak/>
        <w:t xml:space="preserve">platform.  When analyzed by PCA, there was </w:t>
      </w:r>
      <w:r w:rsidRPr="007A27F5">
        <w:rPr>
          <w:rFonts w:asciiTheme="minorHAnsi" w:hAnsiTheme="minorHAnsi" w:cstheme="minorHAnsi"/>
        </w:rPr>
        <w:t>no obvious gross-level differences between</w:t>
      </w:r>
      <w:r w:rsidR="00044665">
        <w:rPr>
          <w:rFonts w:asciiTheme="minorHAnsi" w:hAnsiTheme="minorHAnsi" w:cstheme="minorHAnsi"/>
        </w:rPr>
        <w:t xml:space="preserve"> subjects with and without neuropathy </w:t>
      </w:r>
      <w:r w:rsidR="00044665" w:rsidRPr="00044665">
        <w:rPr>
          <w:rFonts w:asciiTheme="minorHAnsi" w:hAnsiTheme="minorHAnsi" w:cstheme="minorHAnsi"/>
          <w:b/>
        </w:rPr>
        <w:t>(slide 6, right bottom)</w:t>
      </w:r>
      <w:r w:rsidR="00044665">
        <w:rPr>
          <w:rFonts w:asciiTheme="minorHAnsi" w:hAnsiTheme="minorHAnsi" w:cstheme="minorHAnsi"/>
        </w:rPr>
        <w:t xml:space="preserve">. The most significant separation was noted amongst samples collected from lean controls and obese subjects </w:t>
      </w:r>
      <w:r w:rsidR="00044665" w:rsidRPr="00044665">
        <w:rPr>
          <w:rFonts w:asciiTheme="minorHAnsi" w:hAnsiTheme="minorHAnsi" w:cstheme="minorHAnsi"/>
          <w:b/>
        </w:rPr>
        <w:t>(slide 6, right top)</w:t>
      </w:r>
      <w:r w:rsidR="00044665">
        <w:rPr>
          <w:rFonts w:asciiTheme="minorHAnsi" w:hAnsiTheme="minorHAnsi" w:cstheme="minorHAnsi"/>
        </w:rPr>
        <w:t xml:space="preserve">. Additional PCA analysis looking at the BMI and gender of the subjects </w:t>
      </w:r>
      <w:r w:rsidR="005E2975">
        <w:rPr>
          <w:rFonts w:asciiTheme="minorHAnsi" w:hAnsiTheme="minorHAnsi" w:cstheme="minorHAnsi"/>
        </w:rPr>
        <w:t>did not reveal any additional association with neuropathy</w:t>
      </w:r>
      <w:r w:rsidR="00A918A4">
        <w:rPr>
          <w:rFonts w:asciiTheme="minorHAnsi" w:hAnsiTheme="minorHAnsi" w:cstheme="minorHAnsi"/>
        </w:rPr>
        <w:t xml:space="preserve">. </w:t>
      </w:r>
      <w:r w:rsidR="00A918A4" w:rsidRPr="00A918A4">
        <w:rPr>
          <w:rFonts w:asciiTheme="minorHAnsi" w:hAnsiTheme="minorHAnsi" w:cstheme="minorHAnsi"/>
          <w:i/>
        </w:rPr>
        <w:t xml:space="preserve">Although none of the subjects with normal weight had neuropathy, there has been incidence of no neuropathy </w:t>
      </w:r>
      <w:r w:rsidR="00A918A4">
        <w:rPr>
          <w:rFonts w:asciiTheme="minorHAnsi" w:hAnsiTheme="minorHAnsi" w:cstheme="minorHAnsi"/>
          <w:i/>
        </w:rPr>
        <w:t xml:space="preserve">amongst subjects </w:t>
      </w:r>
      <w:r w:rsidR="00A918A4" w:rsidRPr="00A918A4">
        <w:rPr>
          <w:rFonts w:asciiTheme="minorHAnsi" w:hAnsiTheme="minorHAnsi" w:cstheme="minorHAnsi"/>
          <w:i/>
        </w:rPr>
        <w:t xml:space="preserve">that were very obese with </w:t>
      </w:r>
      <w:r w:rsidR="00A918A4">
        <w:rPr>
          <w:rFonts w:asciiTheme="minorHAnsi" w:hAnsiTheme="minorHAnsi" w:cstheme="minorHAnsi"/>
          <w:i/>
        </w:rPr>
        <w:t>BMI</w:t>
      </w:r>
      <w:r w:rsidR="00A918A4" w:rsidRPr="00A918A4">
        <w:rPr>
          <w:rFonts w:asciiTheme="minorHAnsi" w:hAnsiTheme="minorHAnsi" w:cstheme="minorHAnsi"/>
          <w:i/>
        </w:rPr>
        <w:t xml:space="preserve"> over 50 indicating that although subjects in this study with higher BMI have increased incidence of neuropathy there are still very obese subjects without the disease</w:t>
      </w:r>
      <w:r w:rsidR="00A918A4">
        <w:rPr>
          <w:rFonts w:asciiTheme="minorHAnsi" w:hAnsiTheme="minorHAnsi" w:cstheme="minorHAnsi"/>
          <w:i/>
        </w:rPr>
        <w:t xml:space="preserve"> </w:t>
      </w:r>
      <w:r w:rsidR="005E2975" w:rsidRPr="005E2975">
        <w:rPr>
          <w:rFonts w:asciiTheme="minorHAnsi" w:hAnsiTheme="minorHAnsi" w:cstheme="minorHAnsi"/>
          <w:b/>
        </w:rPr>
        <w:t>(slide 7, left)</w:t>
      </w:r>
      <w:r w:rsidR="005E2975">
        <w:rPr>
          <w:rFonts w:asciiTheme="minorHAnsi" w:hAnsiTheme="minorHAnsi" w:cstheme="minorHAnsi"/>
        </w:rPr>
        <w:t xml:space="preserve">. </w:t>
      </w:r>
      <w:r w:rsidR="00A918A4">
        <w:rPr>
          <w:rFonts w:asciiTheme="minorHAnsi" w:hAnsiTheme="minorHAnsi" w:cstheme="minorHAnsi"/>
        </w:rPr>
        <w:t xml:space="preserve">Similar even neuropathy </w:t>
      </w:r>
      <w:r w:rsidR="005E2975">
        <w:rPr>
          <w:rFonts w:asciiTheme="minorHAnsi" w:hAnsiTheme="minorHAnsi" w:cstheme="minorHAnsi"/>
        </w:rPr>
        <w:t xml:space="preserve">distribution was noted when looking at male and female subjects </w:t>
      </w:r>
      <w:r w:rsidR="005E2975" w:rsidRPr="005E2975">
        <w:rPr>
          <w:rFonts w:asciiTheme="minorHAnsi" w:hAnsiTheme="minorHAnsi" w:cstheme="minorHAnsi"/>
          <w:b/>
        </w:rPr>
        <w:t>(slide 7, right)</w:t>
      </w:r>
      <w:r w:rsidR="005E2975">
        <w:rPr>
          <w:rFonts w:asciiTheme="minorHAnsi" w:hAnsiTheme="minorHAnsi" w:cstheme="minorHAnsi"/>
        </w:rPr>
        <w:t xml:space="preserve">. PCA analysis for CLP in similar fashion demonstrated separation based on obesity </w:t>
      </w:r>
      <w:r w:rsidR="00DB2D63">
        <w:rPr>
          <w:rFonts w:asciiTheme="minorHAnsi" w:hAnsiTheme="minorHAnsi" w:cstheme="minorHAnsi"/>
        </w:rPr>
        <w:t xml:space="preserve">but </w:t>
      </w:r>
      <w:r w:rsidR="005E2975">
        <w:rPr>
          <w:rFonts w:asciiTheme="minorHAnsi" w:hAnsiTheme="minorHAnsi" w:cstheme="minorHAnsi"/>
        </w:rPr>
        <w:t xml:space="preserve">not neuropathy itself </w:t>
      </w:r>
      <w:r w:rsidR="005E2975" w:rsidRPr="005E2975">
        <w:rPr>
          <w:rFonts w:asciiTheme="minorHAnsi" w:hAnsiTheme="minorHAnsi" w:cstheme="minorHAnsi"/>
          <w:b/>
        </w:rPr>
        <w:t>(slide 8)</w:t>
      </w:r>
      <w:r w:rsidR="005E2975">
        <w:rPr>
          <w:rFonts w:asciiTheme="minorHAnsi" w:hAnsiTheme="minorHAnsi" w:cstheme="minorHAnsi"/>
        </w:rPr>
        <w:t xml:space="preserve">. </w:t>
      </w:r>
    </w:p>
    <w:p w14:paraId="32324FA1" w14:textId="77777777" w:rsidR="002F3C01" w:rsidRPr="005E2975" w:rsidRDefault="002F3C01" w:rsidP="005E2975">
      <w:pPr>
        <w:jc w:val="both"/>
        <w:rPr>
          <w:rFonts w:asciiTheme="minorHAnsi" w:hAnsiTheme="minorHAnsi" w:cstheme="minorHAnsi"/>
        </w:rPr>
      </w:pPr>
    </w:p>
    <w:p w14:paraId="4F259D4B" w14:textId="425BE9A7" w:rsidR="00D42DA6" w:rsidRPr="00D42DA6" w:rsidRDefault="002F3C01" w:rsidP="00D42DA6">
      <w:pPr>
        <w:pStyle w:val="ListParagraph"/>
        <w:numPr>
          <w:ilvl w:val="0"/>
          <w:numId w:val="31"/>
        </w:numPr>
        <w:jc w:val="both"/>
        <w:rPr>
          <w:rFonts w:cstheme="minorHAnsi"/>
          <w:szCs w:val="24"/>
        </w:rPr>
      </w:pPr>
      <w:r w:rsidRPr="00AF6389">
        <w:rPr>
          <w:rFonts w:asciiTheme="minorHAnsi" w:hAnsiTheme="minorHAnsi" w:cstheme="minorHAnsi"/>
          <w:b/>
        </w:rPr>
        <w:t>Hierarchical clustering analysis (HCA) (slide 9</w:t>
      </w:r>
      <w:r w:rsidRPr="00D42DA6">
        <w:rPr>
          <w:rFonts w:asciiTheme="minorHAnsi" w:hAnsiTheme="minorHAnsi" w:cstheme="minorHAnsi"/>
          <w:b/>
        </w:rPr>
        <w:t xml:space="preserve">) </w:t>
      </w:r>
      <w:r w:rsidRPr="00D42DA6">
        <w:rPr>
          <w:rFonts w:asciiTheme="minorHAnsi" w:hAnsiTheme="minorHAnsi" w:cstheme="minorHAnsi"/>
          <w:szCs w:val="24"/>
        </w:rPr>
        <w:t>is a stepwise clustering method that groups metabolically similar samples close to one another and provides a complimentary mode of analysis to the PCA.  HCA</w:t>
      </w:r>
      <w:r w:rsidRPr="00D42DA6">
        <w:rPr>
          <w:rFonts w:asciiTheme="minorHAnsi" w:hAnsiTheme="minorHAnsi" w:cstheme="minorHAnsi"/>
          <w:b/>
        </w:rPr>
        <w:t xml:space="preserve"> </w:t>
      </w:r>
      <w:r w:rsidRPr="00D42DA6">
        <w:rPr>
          <w:rFonts w:asciiTheme="minorHAnsi" w:hAnsiTheme="minorHAnsi" w:cstheme="minorHAnsi"/>
        </w:rPr>
        <w:t>human plasma</w:t>
      </w:r>
      <w:r w:rsidRPr="00D42DA6">
        <w:rPr>
          <w:rFonts w:asciiTheme="minorHAnsi" w:hAnsiTheme="minorHAnsi" w:cstheme="minorHAnsi"/>
          <w:b/>
        </w:rPr>
        <w:t xml:space="preserve"> </w:t>
      </w:r>
      <w:r w:rsidR="00D42DA6">
        <w:rPr>
          <w:rFonts w:asciiTheme="minorHAnsi" w:hAnsiTheme="minorHAnsi" w:cstheme="minorHAnsi"/>
        </w:rPr>
        <w:t>s</w:t>
      </w:r>
      <w:r w:rsidRPr="00D42DA6">
        <w:rPr>
          <w:rFonts w:asciiTheme="minorHAnsi" w:hAnsiTheme="minorHAnsi" w:cstheme="minorHAnsi"/>
        </w:rPr>
        <w:t xml:space="preserve">amples </w:t>
      </w:r>
      <w:r w:rsidR="00D42DA6">
        <w:rPr>
          <w:rFonts w:asciiTheme="minorHAnsi" w:hAnsiTheme="minorHAnsi" w:cstheme="minorHAnsi"/>
        </w:rPr>
        <w:t xml:space="preserve">did not show very clear distinction between </w:t>
      </w:r>
      <w:r w:rsidR="00AF3803">
        <w:rPr>
          <w:rFonts w:asciiTheme="minorHAnsi" w:hAnsiTheme="minorHAnsi" w:cstheme="minorHAnsi"/>
        </w:rPr>
        <w:t xml:space="preserve">obese </w:t>
      </w:r>
      <w:r w:rsidR="00D42DA6">
        <w:rPr>
          <w:rFonts w:asciiTheme="minorHAnsi" w:hAnsiTheme="minorHAnsi" w:cstheme="minorHAnsi"/>
        </w:rPr>
        <w:t>subjects with and without neuropathy</w:t>
      </w:r>
      <w:r w:rsidR="00AF3803">
        <w:rPr>
          <w:rFonts w:asciiTheme="minorHAnsi" w:hAnsiTheme="minorHAnsi" w:cstheme="minorHAnsi"/>
        </w:rPr>
        <w:t>.</w:t>
      </w:r>
      <w:r w:rsidR="00D42DA6">
        <w:rPr>
          <w:rFonts w:asciiTheme="minorHAnsi" w:hAnsiTheme="minorHAnsi" w:cstheme="minorHAnsi"/>
        </w:rPr>
        <w:t xml:space="preserve"> </w:t>
      </w:r>
      <w:r w:rsidR="00AF3803">
        <w:rPr>
          <w:rFonts w:asciiTheme="minorHAnsi" w:hAnsiTheme="minorHAnsi" w:cstheme="minorHAnsi"/>
        </w:rPr>
        <w:t xml:space="preserve">Consistent with the above results, the </w:t>
      </w:r>
      <w:r w:rsidR="00716E1B">
        <w:rPr>
          <w:rFonts w:asciiTheme="minorHAnsi" w:hAnsiTheme="minorHAnsi" w:cstheme="minorHAnsi"/>
        </w:rPr>
        <w:t>top-level</w:t>
      </w:r>
      <w:r w:rsidR="00AF3803">
        <w:rPr>
          <w:rFonts w:asciiTheme="minorHAnsi" w:hAnsiTheme="minorHAnsi" w:cstheme="minorHAnsi"/>
        </w:rPr>
        <w:t xml:space="preserve"> split </w:t>
      </w:r>
      <w:r w:rsidR="00AF3803">
        <w:rPr>
          <w:rFonts w:asciiTheme="minorHAnsi" w:hAnsiTheme="minorHAnsi" w:cstheme="minorHAnsi"/>
        </w:rPr>
        <w:t>in the</w:t>
      </w:r>
      <w:r w:rsidR="00AF3803" w:rsidRPr="00D42DA6">
        <w:rPr>
          <w:rFonts w:asciiTheme="minorHAnsi" w:hAnsiTheme="minorHAnsi" w:cstheme="minorHAnsi"/>
        </w:rPr>
        <w:t xml:space="preserve"> </w:t>
      </w:r>
      <w:r w:rsidRPr="00D42DA6">
        <w:rPr>
          <w:rFonts w:asciiTheme="minorHAnsi" w:hAnsiTheme="minorHAnsi" w:cstheme="minorHAnsi"/>
        </w:rPr>
        <w:t xml:space="preserve">dendrogram </w:t>
      </w:r>
      <w:r w:rsidR="00AF3803">
        <w:rPr>
          <w:rFonts w:asciiTheme="minorHAnsi" w:hAnsiTheme="minorHAnsi" w:cstheme="minorHAnsi"/>
        </w:rPr>
        <w:t>was based</w:t>
      </w:r>
      <w:r w:rsidR="00AF3803">
        <w:rPr>
          <w:rFonts w:asciiTheme="minorHAnsi" w:hAnsiTheme="minorHAnsi" w:cstheme="minorHAnsi"/>
        </w:rPr>
        <w:t xml:space="preserve"> primarily</w:t>
      </w:r>
      <w:r w:rsidR="00AF3803">
        <w:rPr>
          <w:rFonts w:asciiTheme="minorHAnsi" w:hAnsiTheme="minorHAnsi" w:cstheme="minorHAnsi"/>
        </w:rPr>
        <w:t xml:space="preserve"> on obesity status</w:t>
      </w:r>
      <w:r w:rsidRPr="00D42DA6">
        <w:rPr>
          <w:rFonts w:asciiTheme="minorHAnsi" w:hAnsiTheme="minorHAnsi" w:cstheme="minorHAnsi"/>
        </w:rPr>
        <w:t xml:space="preserve"> </w:t>
      </w:r>
      <w:r w:rsidRPr="00D42DA6">
        <w:rPr>
          <w:rFonts w:asciiTheme="minorHAnsi" w:hAnsiTheme="minorHAnsi" w:cstheme="minorHAnsi"/>
          <w:b/>
        </w:rPr>
        <w:t>(slide 9</w:t>
      </w:r>
      <w:r w:rsidR="00D42DA6">
        <w:rPr>
          <w:rFonts w:asciiTheme="minorHAnsi" w:hAnsiTheme="minorHAnsi" w:cstheme="minorHAnsi"/>
          <w:b/>
        </w:rPr>
        <w:t>, blue arrows</w:t>
      </w:r>
      <w:r w:rsidRPr="00D42DA6">
        <w:rPr>
          <w:rFonts w:asciiTheme="minorHAnsi" w:hAnsiTheme="minorHAnsi" w:cstheme="minorHAnsi"/>
          <w:b/>
        </w:rPr>
        <w:t>)</w:t>
      </w:r>
      <w:r w:rsidR="00D42DA6">
        <w:rPr>
          <w:rFonts w:asciiTheme="minorHAnsi" w:hAnsiTheme="minorHAnsi" w:cstheme="minorHAnsi"/>
          <w:b/>
        </w:rPr>
        <w:t xml:space="preserve">.  </w:t>
      </w:r>
    </w:p>
    <w:p w14:paraId="71101CDC" w14:textId="77777777" w:rsidR="00D42DA6" w:rsidRPr="00D42DA6" w:rsidRDefault="00D42DA6" w:rsidP="00D42DA6">
      <w:pPr>
        <w:pStyle w:val="ListParagraph"/>
        <w:rPr>
          <w:rFonts w:cstheme="minorHAnsi"/>
          <w:b/>
          <w:szCs w:val="24"/>
        </w:rPr>
      </w:pPr>
    </w:p>
    <w:p w14:paraId="1230233A" w14:textId="0B750E9B" w:rsidR="004146CE" w:rsidRPr="00D42DA6" w:rsidRDefault="002F3C01" w:rsidP="002F3C01">
      <w:pPr>
        <w:pStyle w:val="ListParagraph"/>
        <w:numPr>
          <w:ilvl w:val="0"/>
          <w:numId w:val="31"/>
        </w:numPr>
        <w:jc w:val="both"/>
        <w:rPr>
          <w:rFonts w:cstheme="minorHAnsi"/>
          <w:szCs w:val="24"/>
        </w:rPr>
      </w:pPr>
      <w:r w:rsidRPr="00D42DA6">
        <w:rPr>
          <w:rFonts w:asciiTheme="minorHAnsi" w:hAnsiTheme="minorHAnsi" w:cstheme="minorHAnsi"/>
          <w:b/>
          <w:szCs w:val="24"/>
        </w:rPr>
        <w:t xml:space="preserve">Random Forest (RF) analysis differentiated HD4 samples </w:t>
      </w:r>
      <w:r w:rsidR="00D42DA6">
        <w:rPr>
          <w:rFonts w:asciiTheme="minorHAnsi" w:hAnsiTheme="minorHAnsi" w:cstheme="minorHAnsi"/>
          <w:b/>
          <w:szCs w:val="24"/>
        </w:rPr>
        <w:t xml:space="preserve">collected from healthy controls and obese subjects with and without neuropathy </w:t>
      </w:r>
      <w:r w:rsidRPr="00D42DA6">
        <w:rPr>
          <w:rFonts w:asciiTheme="minorHAnsi" w:hAnsiTheme="minorHAnsi" w:cstheme="minorHAnsi"/>
          <w:b/>
          <w:szCs w:val="24"/>
        </w:rPr>
        <w:t xml:space="preserve">with a predictive accuracy of </w:t>
      </w:r>
      <w:r w:rsidR="00D42DA6">
        <w:rPr>
          <w:rFonts w:asciiTheme="minorHAnsi" w:hAnsiTheme="minorHAnsi" w:cstheme="minorHAnsi"/>
          <w:b/>
          <w:szCs w:val="24"/>
        </w:rPr>
        <w:t>68</w:t>
      </w:r>
      <w:r w:rsidRPr="00D42DA6">
        <w:rPr>
          <w:rFonts w:asciiTheme="minorHAnsi" w:hAnsiTheme="minorHAnsi" w:cstheme="minorHAnsi"/>
          <w:b/>
          <w:szCs w:val="24"/>
        </w:rPr>
        <w:t xml:space="preserve">.7% (slide 10). </w:t>
      </w:r>
      <w:r w:rsidRPr="00D42DA6">
        <w:rPr>
          <w:rFonts w:asciiTheme="minorHAnsi" w:hAnsiTheme="minorHAnsi" w:cstheme="minorHAnsi"/>
          <w:szCs w:val="24"/>
        </w:rPr>
        <w:t xml:space="preserve"> RF is a supervised classification technique based on an ensemble of decision trees (see Appendix for greater detail) and can aid in the identification of biomarkers differentiating classification groups.  RF analysis also generates an accompanying list of the top metabolites contributing most to the separation of the groups being compared.  </w:t>
      </w:r>
      <w:r w:rsidR="00AF3803">
        <w:rPr>
          <w:rFonts w:asciiTheme="minorHAnsi" w:hAnsiTheme="minorHAnsi" w:cstheme="minorHAnsi"/>
          <w:szCs w:val="24"/>
        </w:rPr>
        <w:t xml:space="preserve">Here, a predictive accuracy of 68.7% was obtained when the </w:t>
      </w:r>
      <w:r w:rsidR="00701584">
        <w:rPr>
          <w:rFonts w:asciiTheme="minorHAnsi" w:hAnsiTheme="minorHAnsi" w:cstheme="minorHAnsi"/>
          <w:szCs w:val="24"/>
        </w:rPr>
        <w:t xml:space="preserve">HD4 data of the </w:t>
      </w:r>
      <w:r w:rsidR="00AF3803">
        <w:rPr>
          <w:rFonts w:asciiTheme="minorHAnsi" w:hAnsiTheme="minorHAnsi" w:cstheme="minorHAnsi"/>
          <w:szCs w:val="24"/>
        </w:rPr>
        <w:t>three groups were compared</w:t>
      </w:r>
      <w:r w:rsidR="00AF3803">
        <w:rPr>
          <w:rFonts w:asciiTheme="minorHAnsi" w:hAnsiTheme="minorHAnsi" w:cstheme="minorHAnsi"/>
          <w:szCs w:val="24"/>
        </w:rPr>
        <w:t xml:space="preserve"> (as co</w:t>
      </w:r>
      <w:r w:rsidR="00AF3803">
        <w:rPr>
          <w:rFonts w:asciiTheme="minorHAnsi" w:hAnsiTheme="minorHAnsi" w:cstheme="minorHAnsi"/>
          <w:szCs w:val="24"/>
        </w:rPr>
        <w:t>mpared to 33% expected by random chance alone).  Th</w:t>
      </w:r>
      <w:r w:rsidR="00701584">
        <w:rPr>
          <w:rFonts w:asciiTheme="minorHAnsi" w:hAnsiTheme="minorHAnsi" w:cstheme="minorHAnsi"/>
          <w:szCs w:val="24"/>
        </w:rPr>
        <w:t>is numb</w:t>
      </w:r>
      <w:r w:rsidR="00701584">
        <w:rPr>
          <w:rFonts w:asciiTheme="minorHAnsi" w:hAnsiTheme="minorHAnsi" w:cstheme="minorHAnsi"/>
          <w:szCs w:val="24"/>
        </w:rPr>
        <w:t xml:space="preserve">er however was largely driven by the ability of the RF to discriminate between the lean and obese subjects.  </w:t>
      </w:r>
      <w:r w:rsidRPr="00D42DA6">
        <w:rPr>
          <w:rFonts w:asciiTheme="minorHAnsi" w:hAnsiTheme="minorHAnsi" w:cstheme="minorHAnsi"/>
          <w:szCs w:val="24"/>
        </w:rPr>
        <w:t xml:space="preserve">The top 30 metabolites </w:t>
      </w:r>
      <w:r w:rsidR="00701584">
        <w:rPr>
          <w:rFonts w:asciiTheme="minorHAnsi" w:hAnsiTheme="minorHAnsi" w:cstheme="minorHAnsi"/>
          <w:szCs w:val="24"/>
        </w:rPr>
        <w:t>contributing to group separation</w:t>
      </w:r>
      <w:r w:rsidRPr="00D42DA6">
        <w:rPr>
          <w:rFonts w:asciiTheme="minorHAnsi" w:hAnsiTheme="minorHAnsi" w:cstheme="minorHAnsi"/>
          <w:szCs w:val="24"/>
        </w:rPr>
        <w:t xml:space="preserve"> on the HD4 platform </w:t>
      </w:r>
      <w:r w:rsidR="00701584">
        <w:rPr>
          <w:rFonts w:asciiTheme="minorHAnsi" w:hAnsiTheme="minorHAnsi" w:cstheme="minorHAnsi"/>
          <w:szCs w:val="24"/>
        </w:rPr>
        <w:t>primarily included</w:t>
      </w:r>
      <w:r w:rsidR="00701584" w:rsidRPr="00D42DA6">
        <w:rPr>
          <w:rFonts w:asciiTheme="minorHAnsi" w:hAnsiTheme="minorHAnsi" w:cstheme="minorHAnsi"/>
          <w:szCs w:val="24"/>
        </w:rPr>
        <w:t xml:space="preserve"> </w:t>
      </w:r>
      <w:r w:rsidR="00D42DA6">
        <w:rPr>
          <w:rFonts w:asciiTheme="minorHAnsi" w:hAnsiTheme="minorHAnsi" w:cstheme="minorHAnsi"/>
          <w:szCs w:val="24"/>
        </w:rPr>
        <w:t>carbohydrate</w:t>
      </w:r>
      <w:r w:rsidR="00701584">
        <w:rPr>
          <w:rFonts w:asciiTheme="minorHAnsi" w:hAnsiTheme="minorHAnsi" w:cstheme="minorHAnsi"/>
          <w:szCs w:val="24"/>
        </w:rPr>
        <w:t>s</w:t>
      </w:r>
      <w:r w:rsidRPr="00D42DA6">
        <w:rPr>
          <w:rFonts w:asciiTheme="minorHAnsi" w:hAnsiTheme="minorHAnsi" w:cstheme="minorHAnsi"/>
          <w:szCs w:val="24"/>
        </w:rPr>
        <w:t xml:space="preserve"> </w:t>
      </w:r>
      <w:r w:rsidRPr="00D42DA6">
        <w:rPr>
          <w:rFonts w:asciiTheme="minorHAnsi" w:hAnsiTheme="minorHAnsi" w:cstheme="minorHAnsi"/>
          <w:i/>
          <w:szCs w:val="24"/>
        </w:rPr>
        <w:t xml:space="preserve">(e.g. </w:t>
      </w:r>
      <w:r w:rsidR="00D42DA6">
        <w:rPr>
          <w:rFonts w:asciiTheme="minorHAnsi" w:hAnsiTheme="minorHAnsi" w:cstheme="minorHAnsi"/>
          <w:i/>
          <w:szCs w:val="24"/>
        </w:rPr>
        <w:t>glucose</w:t>
      </w:r>
      <w:r w:rsidRPr="00D42DA6">
        <w:rPr>
          <w:rFonts w:asciiTheme="minorHAnsi" w:hAnsiTheme="minorHAnsi" w:cstheme="minorHAnsi"/>
          <w:i/>
          <w:szCs w:val="24"/>
        </w:rPr>
        <w:t>)</w:t>
      </w:r>
      <w:r w:rsidRPr="00D42DA6">
        <w:rPr>
          <w:rFonts w:asciiTheme="minorHAnsi" w:hAnsiTheme="minorHAnsi" w:cstheme="minorHAnsi"/>
          <w:szCs w:val="24"/>
        </w:rPr>
        <w:t>,</w:t>
      </w:r>
      <w:r w:rsidR="00D42DA6">
        <w:rPr>
          <w:rFonts w:asciiTheme="minorHAnsi" w:hAnsiTheme="minorHAnsi" w:cstheme="minorHAnsi"/>
          <w:szCs w:val="24"/>
        </w:rPr>
        <w:t xml:space="preserve"> amino acids, nucleotide</w:t>
      </w:r>
      <w:r w:rsidR="00701584">
        <w:rPr>
          <w:rFonts w:asciiTheme="minorHAnsi" w:hAnsiTheme="minorHAnsi" w:cstheme="minorHAnsi"/>
          <w:szCs w:val="24"/>
        </w:rPr>
        <w:t>s</w:t>
      </w:r>
      <w:r w:rsidRPr="00D42DA6">
        <w:rPr>
          <w:rFonts w:asciiTheme="minorHAnsi" w:hAnsiTheme="minorHAnsi" w:cstheme="minorHAnsi"/>
          <w:szCs w:val="24"/>
        </w:rPr>
        <w:t xml:space="preserve"> and peptides.  Pathways related to these biochemicals are discussed further below</w:t>
      </w:r>
      <w:r w:rsidR="00AF3803">
        <w:rPr>
          <w:rFonts w:asciiTheme="minorHAnsi" w:hAnsiTheme="minorHAnsi" w:cstheme="minorHAnsi"/>
          <w:szCs w:val="24"/>
        </w:rPr>
        <w:t>.</w:t>
      </w:r>
    </w:p>
    <w:p w14:paraId="5BC432EC" w14:textId="77777777" w:rsidR="004146CE" w:rsidRDefault="004146CE" w:rsidP="004146CE">
      <w:pPr>
        <w:jc w:val="both"/>
        <w:rPr>
          <w:rFonts w:asciiTheme="minorHAnsi" w:hAnsiTheme="minorHAnsi"/>
        </w:rPr>
      </w:pPr>
    </w:p>
    <w:p w14:paraId="10E2732F" w14:textId="4B917776" w:rsidR="00E23E09" w:rsidRPr="00E23E09" w:rsidRDefault="004146CE" w:rsidP="00E23E09">
      <w:pPr>
        <w:pStyle w:val="ListParagraph"/>
        <w:numPr>
          <w:ilvl w:val="0"/>
          <w:numId w:val="24"/>
        </w:numPr>
        <w:jc w:val="both"/>
        <w:rPr>
          <w:rFonts w:asciiTheme="minorHAnsi" w:hAnsiTheme="minorHAnsi"/>
        </w:rPr>
      </w:pPr>
      <w:r>
        <w:rPr>
          <w:rFonts w:asciiTheme="minorHAnsi" w:hAnsiTheme="minorHAnsi"/>
          <w:b/>
        </w:rPr>
        <w:t>O</w:t>
      </w:r>
      <w:r w:rsidR="0053083C">
        <w:rPr>
          <w:rFonts w:asciiTheme="minorHAnsi" w:hAnsiTheme="minorHAnsi"/>
          <w:b/>
        </w:rPr>
        <w:t xml:space="preserve">bese subjects </w:t>
      </w:r>
      <w:r w:rsidR="00167C91">
        <w:rPr>
          <w:rFonts w:asciiTheme="minorHAnsi" w:hAnsiTheme="minorHAnsi"/>
          <w:b/>
        </w:rPr>
        <w:t xml:space="preserve">with and without neuropathy </w:t>
      </w:r>
      <w:r w:rsidR="00E16ED9">
        <w:rPr>
          <w:rFonts w:asciiTheme="minorHAnsi" w:hAnsiTheme="minorHAnsi"/>
          <w:b/>
        </w:rPr>
        <w:t xml:space="preserve">displayed </w:t>
      </w:r>
      <w:r w:rsidR="00167C91">
        <w:rPr>
          <w:rFonts w:asciiTheme="minorHAnsi" w:hAnsiTheme="minorHAnsi"/>
          <w:b/>
        </w:rPr>
        <w:t xml:space="preserve">significant changes in glucose metabolism </w:t>
      </w:r>
      <w:r w:rsidR="00E16ED9">
        <w:rPr>
          <w:rFonts w:asciiTheme="minorHAnsi" w:hAnsiTheme="minorHAnsi"/>
          <w:b/>
        </w:rPr>
        <w:t>when compared to the lean control</w:t>
      </w:r>
      <w:r w:rsidR="00E16ED9">
        <w:rPr>
          <w:rFonts w:asciiTheme="minorHAnsi" w:hAnsiTheme="minorHAnsi"/>
          <w:b/>
        </w:rPr>
        <w:t xml:space="preserve">s </w:t>
      </w:r>
      <w:r w:rsidR="00167C91">
        <w:rPr>
          <w:rFonts w:asciiTheme="minorHAnsi" w:hAnsiTheme="minorHAnsi"/>
          <w:b/>
        </w:rPr>
        <w:t>(slide 11</w:t>
      </w:r>
      <w:r w:rsidR="003742E5">
        <w:rPr>
          <w:rFonts w:asciiTheme="minorHAnsi" w:hAnsiTheme="minorHAnsi"/>
          <w:b/>
        </w:rPr>
        <w:t>-12</w:t>
      </w:r>
      <w:r w:rsidR="00167C91">
        <w:rPr>
          <w:rFonts w:asciiTheme="minorHAnsi" w:hAnsiTheme="minorHAnsi"/>
          <w:b/>
        </w:rPr>
        <w:t xml:space="preserve">). </w:t>
      </w:r>
      <w:r w:rsidR="00167C91" w:rsidRPr="002A496E">
        <w:rPr>
          <w:rFonts w:asciiTheme="minorHAnsi" w:hAnsiTheme="minorHAnsi"/>
          <w:b/>
          <w:szCs w:val="24"/>
        </w:rPr>
        <w:t>Glucose</w:t>
      </w:r>
      <w:r w:rsidR="00167C91" w:rsidRPr="006F5E73">
        <w:rPr>
          <w:rFonts w:asciiTheme="minorHAnsi" w:hAnsiTheme="minorHAnsi"/>
          <w:szCs w:val="24"/>
        </w:rPr>
        <w:t xml:space="preserve"> can be utilized to support a variety of physiological processes, including energy generation, fatty acid synthesis, protein glycosylation, and nucleotide biogenesis.</w:t>
      </w:r>
      <w:r w:rsidR="00DE357C">
        <w:rPr>
          <w:rFonts w:asciiTheme="minorHAnsi" w:hAnsiTheme="minorHAnsi"/>
          <w:szCs w:val="24"/>
        </w:rPr>
        <w:t xml:space="preserve"> In this study</w:t>
      </w:r>
      <w:r w:rsidR="00E23E09">
        <w:rPr>
          <w:rFonts w:asciiTheme="minorHAnsi" w:hAnsiTheme="minorHAnsi"/>
          <w:szCs w:val="24"/>
        </w:rPr>
        <w:t>,</w:t>
      </w:r>
      <w:r w:rsidR="00DE357C">
        <w:rPr>
          <w:rFonts w:asciiTheme="minorHAnsi" w:hAnsiTheme="minorHAnsi"/>
          <w:szCs w:val="24"/>
        </w:rPr>
        <w:t xml:space="preserve"> obese subjects with and without neuropathy had significan</w:t>
      </w:r>
      <w:r w:rsidR="00AA7409">
        <w:rPr>
          <w:rFonts w:asciiTheme="minorHAnsi" w:hAnsiTheme="minorHAnsi"/>
          <w:szCs w:val="24"/>
        </w:rPr>
        <w:t xml:space="preserve">tly increased levels of </w:t>
      </w:r>
      <w:r w:rsidR="00AA7409" w:rsidRPr="00AA7409">
        <w:rPr>
          <w:rFonts w:asciiTheme="minorHAnsi" w:hAnsiTheme="minorHAnsi"/>
          <w:b/>
          <w:szCs w:val="24"/>
        </w:rPr>
        <w:t>glucose</w:t>
      </w:r>
      <w:r w:rsidR="00AA7409">
        <w:rPr>
          <w:rFonts w:asciiTheme="minorHAnsi" w:hAnsiTheme="minorHAnsi"/>
          <w:szCs w:val="24"/>
        </w:rPr>
        <w:t xml:space="preserve"> when compared to lean controls. </w:t>
      </w:r>
      <w:r w:rsidR="001847DE" w:rsidRPr="001847DE">
        <w:rPr>
          <w:rFonts w:asciiTheme="minorHAnsi" w:hAnsiTheme="minorHAnsi" w:cstheme="minorHAnsi"/>
          <w:szCs w:val="24"/>
        </w:rPr>
        <w:t xml:space="preserve">Further support for statistically significant higher levels of </w:t>
      </w:r>
      <w:r w:rsidR="001847DE" w:rsidRPr="001847DE">
        <w:rPr>
          <w:rFonts w:asciiTheme="minorHAnsi" w:hAnsiTheme="minorHAnsi" w:cstheme="minorHAnsi"/>
          <w:b/>
          <w:szCs w:val="24"/>
        </w:rPr>
        <w:t xml:space="preserve">glucose </w:t>
      </w:r>
      <w:r w:rsidR="001847DE" w:rsidRPr="001847DE">
        <w:rPr>
          <w:rFonts w:asciiTheme="minorHAnsi" w:hAnsiTheme="minorHAnsi" w:cstheme="minorHAnsi"/>
          <w:szCs w:val="24"/>
        </w:rPr>
        <w:t xml:space="preserve">comes from </w:t>
      </w:r>
      <w:r w:rsidR="001847DE">
        <w:rPr>
          <w:rFonts w:asciiTheme="minorHAnsi" w:hAnsiTheme="minorHAnsi" w:cstheme="minorHAnsi"/>
          <w:szCs w:val="24"/>
        </w:rPr>
        <w:t>non-significantly decreased levels</w:t>
      </w:r>
      <w:r w:rsidR="001847DE" w:rsidRPr="001847DE">
        <w:rPr>
          <w:rFonts w:asciiTheme="minorHAnsi" w:hAnsiTheme="minorHAnsi" w:cstheme="minorHAnsi"/>
          <w:szCs w:val="24"/>
        </w:rPr>
        <w:t xml:space="preserve"> of </w:t>
      </w:r>
      <w:r w:rsidR="001847DE" w:rsidRPr="001847DE">
        <w:rPr>
          <w:rFonts w:asciiTheme="minorHAnsi" w:hAnsiTheme="minorHAnsi"/>
          <w:b/>
        </w:rPr>
        <w:t>1,5-anhydroglucitol (1,5-AG)</w:t>
      </w:r>
      <w:r w:rsidR="001847DE" w:rsidRPr="001847DE">
        <w:rPr>
          <w:rFonts w:asciiTheme="minorHAnsi" w:hAnsiTheme="minorHAnsi"/>
        </w:rPr>
        <w:t xml:space="preserve">, a stable marker of long-term glycemic control. 1,5-AG in is inversely proportional to circulating </w:t>
      </w:r>
      <w:r w:rsidR="001847DE" w:rsidRPr="001847DE">
        <w:rPr>
          <w:rFonts w:asciiTheme="minorHAnsi" w:hAnsiTheme="minorHAnsi"/>
          <w:b/>
        </w:rPr>
        <w:t>glucose</w:t>
      </w:r>
      <w:r w:rsidR="001847DE" w:rsidRPr="001847DE">
        <w:rPr>
          <w:rFonts w:asciiTheme="minorHAnsi" w:hAnsiTheme="minorHAnsi"/>
        </w:rPr>
        <w:t xml:space="preserve"> levels as it competes with </w:t>
      </w:r>
      <w:r w:rsidR="001847DE" w:rsidRPr="001847DE">
        <w:rPr>
          <w:rFonts w:asciiTheme="minorHAnsi" w:hAnsiTheme="minorHAnsi"/>
          <w:b/>
        </w:rPr>
        <w:t>glucose</w:t>
      </w:r>
      <w:r w:rsidR="001847DE" w:rsidRPr="001847DE">
        <w:rPr>
          <w:rFonts w:asciiTheme="minorHAnsi" w:hAnsiTheme="minorHAnsi"/>
        </w:rPr>
        <w:t xml:space="preserve"> </w:t>
      </w:r>
      <w:r w:rsidR="00E16ED9">
        <w:rPr>
          <w:rFonts w:asciiTheme="minorHAnsi" w:hAnsiTheme="minorHAnsi"/>
        </w:rPr>
        <w:t xml:space="preserve">for </w:t>
      </w:r>
      <w:r w:rsidR="001847DE" w:rsidRPr="001847DE">
        <w:rPr>
          <w:rFonts w:asciiTheme="minorHAnsi" w:hAnsiTheme="minorHAnsi"/>
        </w:rPr>
        <w:t>reabsorption in the kidney</w:t>
      </w:r>
      <w:r w:rsidR="00444D4F">
        <w:rPr>
          <w:rFonts w:asciiTheme="minorHAnsi" w:hAnsiTheme="minorHAnsi"/>
        </w:rPr>
        <w:t xml:space="preserve">. </w:t>
      </w:r>
      <w:r w:rsidR="001847DE" w:rsidRPr="001847DE">
        <w:rPr>
          <w:rFonts w:asciiTheme="minorHAnsi" w:hAnsiTheme="minorHAnsi"/>
        </w:rPr>
        <w:t xml:space="preserve"> </w:t>
      </w:r>
      <w:r w:rsidR="00AA7409">
        <w:rPr>
          <w:rFonts w:asciiTheme="minorHAnsi" w:hAnsiTheme="minorHAnsi"/>
          <w:szCs w:val="24"/>
        </w:rPr>
        <w:t>Through glycolysis</w:t>
      </w:r>
      <w:r w:rsidR="00E23E09">
        <w:rPr>
          <w:rFonts w:asciiTheme="minorHAnsi" w:hAnsiTheme="minorHAnsi"/>
          <w:szCs w:val="24"/>
        </w:rPr>
        <w:t>,</w:t>
      </w:r>
      <w:r w:rsidR="00AA7409">
        <w:rPr>
          <w:rFonts w:asciiTheme="minorHAnsi" w:hAnsiTheme="minorHAnsi"/>
          <w:szCs w:val="24"/>
        </w:rPr>
        <w:t xml:space="preserve"> glucose </w:t>
      </w:r>
      <w:r w:rsidR="00E23E09">
        <w:rPr>
          <w:rFonts w:asciiTheme="minorHAnsi" w:hAnsiTheme="minorHAnsi"/>
          <w:szCs w:val="24"/>
        </w:rPr>
        <w:t>i</w:t>
      </w:r>
      <w:r w:rsidR="00AA7409">
        <w:rPr>
          <w:rFonts w:asciiTheme="minorHAnsi" w:hAnsiTheme="minorHAnsi"/>
          <w:szCs w:val="24"/>
        </w:rPr>
        <w:t xml:space="preserve">s oxidized to form </w:t>
      </w:r>
      <w:r w:rsidR="00AA7409" w:rsidRPr="00AA7409">
        <w:rPr>
          <w:rFonts w:asciiTheme="minorHAnsi" w:hAnsiTheme="minorHAnsi"/>
          <w:b/>
          <w:szCs w:val="24"/>
        </w:rPr>
        <w:t>pyruvate</w:t>
      </w:r>
      <w:r w:rsidR="00AA7409">
        <w:rPr>
          <w:rFonts w:asciiTheme="minorHAnsi" w:hAnsiTheme="minorHAnsi"/>
          <w:szCs w:val="24"/>
        </w:rPr>
        <w:t xml:space="preserve"> and </w:t>
      </w:r>
      <w:r w:rsidR="00AA7409" w:rsidRPr="00AA7409">
        <w:rPr>
          <w:rFonts w:asciiTheme="minorHAnsi" w:hAnsiTheme="minorHAnsi"/>
          <w:b/>
          <w:szCs w:val="24"/>
        </w:rPr>
        <w:t>lactate</w:t>
      </w:r>
      <w:r w:rsidR="00AA7409">
        <w:rPr>
          <w:rFonts w:asciiTheme="minorHAnsi" w:hAnsiTheme="minorHAnsi"/>
          <w:szCs w:val="24"/>
        </w:rPr>
        <w:t xml:space="preserve"> to fuel energy production in the TCA cycle. </w:t>
      </w:r>
      <w:r w:rsidR="001847DE">
        <w:rPr>
          <w:rFonts w:asciiTheme="minorHAnsi" w:hAnsiTheme="minorHAnsi"/>
          <w:szCs w:val="24"/>
        </w:rPr>
        <w:t xml:space="preserve"> </w:t>
      </w:r>
      <w:r w:rsidR="001847DE" w:rsidRPr="001847DE">
        <w:rPr>
          <w:rFonts w:asciiTheme="minorHAnsi" w:hAnsiTheme="minorHAnsi"/>
        </w:rPr>
        <w:t>Although without statistical significance</w:t>
      </w:r>
      <w:r w:rsidR="00E16ED9">
        <w:rPr>
          <w:rFonts w:asciiTheme="minorHAnsi" w:hAnsiTheme="minorHAnsi"/>
        </w:rPr>
        <w:t>,</w:t>
      </w:r>
      <w:r w:rsidR="001847DE" w:rsidRPr="001847DE">
        <w:rPr>
          <w:rFonts w:asciiTheme="minorHAnsi" w:hAnsiTheme="minorHAnsi"/>
        </w:rPr>
        <w:t xml:space="preserve"> levels of </w:t>
      </w:r>
      <w:r w:rsidR="001847DE" w:rsidRPr="001847DE">
        <w:rPr>
          <w:rFonts w:asciiTheme="minorHAnsi" w:hAnsiTheme="minorHAnsi"/>
          <w:b/>
        </w:rPr>
        <w:t>pyruvate</w:t>
      </w:r>
      <w:r w:rsidR="001847DE" w:rsidRPr="001847DE">
        <w:rPr>
          <w:rFonts w:asciiTheme="minorHAnsi" w:hAnsiTheme="minorHAnsi"/>
        </w:rPr>
        <w:t xml:space="preserve"> and </w:t>
      </w:r>
      <w:r w:rsidR="001847DE" w:rsidRPr="001847DE">
        <w:rPr>
          <w:rFonts w:asciiTheme="minorHAnsi" w:hAnsiTheme="minorHAnsi"/>
          <w:b/>
        </w:rPr>
        <w:t xml:space="preserve">lactate </w:t>
      </w:r>
      <w:r w:rsidR="001847DE">
        <w:rPr>
          <w:rFonts w:asciiTheme="minorHAnsi" w:hAnsiTheme="minorHAnsi"/>
        </w:rPr>
        <w:t xml:space="preserve">were elevated in samples collected from obese subjects with and without </w:t>
      </w:r>
      <w:r w:rsidR="001847DE">
        <w:rPr>
          <w:rFonts w:asciiTheme="minorHAnsi" w:hAnsiTheme="minorHAnsi"/>
        </w:rPr>
        <w:lastRenderedPageBreak/>
        <w:t xml:space="preserve">neuropathy vs samples collected from lean controls further confirming perturbations in glucose metabolism amongst obese subjects </w:t>
      </w:r>
      <w:r w:rsidR="001847DE" w:rsidRPr="001847DE">
        <w:rPr>
          <w:rFonts w:asciiTheme="minorHAnsi" w:hAnsiTheme="minorHAnsi"/>
          <w:b/>
        </w:rPr>
        <w:t>(slide 11)</w:t>
      </w:r>
      <w:r w:rsidR="001847DE">
        <w:rPr>
          <w:rFonts w:asciiTheme="minorHAnsi" w:hAnsiTheme="minorHAnsi"/>
        </w:rPr>
        <w:t xml:space="preserve">. Glucose catabolites such as </w:t>
      </w:r>
      <w:r w:rsidR="001847DE" w:rsidRPr="001847DE">
        <w:rPr>
          <w:rFonts w:asciiTheme="minorHAnsi" w:hAnsiTheme="minorHAnsi"/>
          <w:b/>
        </w:rPr>
        <w:t>2,3-diphosphoglycerate</w:t>
      </w:r>
      <w:r w:rsidR="001847DE">
        <w:rPr>
          <w:rFonts w:asciiTheme="minorHAnsi" w:hAnsiTheme="minorHAnsi"/>
        </w:rPr>
        <w:t xml:space="preserve"> and </w:t>
      </w:r>
      <w:r w:rsidR="001847DE" w:rsidRPr="001847DE">
        <w:rPr>
          <w:rFonts w:asciiTheme="minorHAnsi" w:hAnsiTheme="minorHAnsi"/>
          <w:b/>
        </w:rPr>
        <w:t>3-phosphoglycerate</w:t>
      </w:r>
      <w:r w:rsidR="001847DE">
        <w:rPr>
          <w:rFonts w:asciiTheme="minorHAnsi" w:hAnsiTheme="minorHAnsi"/>
        </w:rPr>
        <w:t xml:space="preserve"> were significantly decreased amongst samples collected from obese subjects with neuropathy vs obese one without neuropathy suggesting that neuropathy might be further related with changes in glucose metabolism and should be further evaluated. </w:t>
      </w:r>
      <w:r w:rsidR="00E23E09" w:rsidRPr="00E23E09">
        <w:rPr>
          <w:rFonts w:asciiTheme="minorHAnsi" w:hAnsiTheme="minorHAnsi"/>
        </w:rPr>
        <w:t xml:space="preserve">The TCA cycle is a </w:t>
      </w:r>
      <w:r w:rsidR="00C53E3F">
        <w:rPr>
          <w:rFonts w:asciiTheme="minorHAnsi" w:hAnsiTheme="minorHAnsi"/>
        </w:rPr>
        <w:t>k</w:t>
      </w:r>
      <w:r w:rsidR="00E23E09" w:rsidRPr="00E23E09">
        <w:rPr>
          <w:rFonts w:asciiTheme="minorHAnsi" w:hAnsiTheme="minorHAnsi"/>
        </w:rPr>
        <w:t xml:space="preserve">ey pathway for oxidative generation of cellular energy.  </w:t>
      </w:r>
      <w:r w:rsidR="00C53E3F">
        <w:rPr>
          <w:rFonts w:asciiTheme="minorHAnsi" w:hAnsiTheme="minorHAnsi"/>
        </w:rPr>
        <w:t>Here</w:t>
      </w:r>
      <w:r w:rsidR="00E23E09" w:rsidRPr="00E23E09">
        <w:rPr>
          <w:rFonts w:asciiTheme="minorHAnsi" w:hAnsiTheme="minorHAnsi"/>
        </w:rPr>
        <w:t xml:space="preserve">, levels of </w:t>
      </w:r>
      <w:r w:rsidR="00E23E09" w:rsidRPr="00E23E09">
        <w:rPr>
          <w:rFonts w:asciiTheme="minorHAnsi" w:hAnsiTheme="minorHAnsi"/>
          <w:b/>
        </w:rPr>
        <w:t>isocitrate</w:t>
      </w:r>
      <w:r w:rsidR="00E23E09" w:rsidRPr="00E23E09">
        <w:rPr>
          <w:rFonts w:asciiTheme="minorHAnsi" w:hAnsiTheme="minorHAnsi"/>
        </w:rPr>
        <w:t xml:space="preserve"> </w:t>
      </w:r>
      <w:r w:rsidR="00C53E3F">
        <w:rPr>
          <w:rFonts w:asciiTheme="minorHAnsi" w:hAnsiTheme="minorHAnsi"/>
        </w:rPr>
        <w:t>were significantly elevated while</w:t>
      </w:r>
      <w:r w:rsidR="00E23E09" w:rsidRPr="00E23E09">
        <w:rPr>
          <w:rFonts w:asciiTheme="minorHAnsi" w:hAnsiTheme="minorHAnsi"/>
        </w:rPr>
        <w:t xml:space="preserve"> </w:t>
      </w:r>
      <w:r w:rsidR="00E23E09" w:rsidRPr="00E23E09">
        <w:rPr>
          <w:rFonts w:asciiTheme="minorHAnsi" w:hAnsiTheme="minorHAnsi"/>
          <w:b/>
        </w:rPr>
        <w:t>alpha-ketoglutarate</w:t>
      </w:r>
      <w:r w:rsidR="00E23E09" w:rsidRPr="00E23E09">
        <w:rPr>
          <w:rFonts w:asciiTheme="minorHAnsi" w:hAnsiTheme="minorHAnsi"/>
        </w:rPr>
        <w:t xml:space="preserve"> and malate </w:t>
      </w:r>
      <w:r w:rsidR="00C53E3F">
        <w:rPr>
          <w:rFonts w:asciiTheme="minorHAnsi" w:hAnsiTheme="minorHAnsi"/>
        </w:rPr>
        <w:t>trended towards higher levels in the</w:t>
      </w:r>
      <w:r w:rsidR="00E23E09" w:rsidRPr="00E23E09">
        <w:rPr>
          <w:rFonts w:asciiTheme="minorHAnsi" w:hAnsiTheme="minorHAnsi"/>
        </w:rPr>
        <w:t xml:space="preserve"> </w:t>
      </w:r>
      <w:r w:rsidR="00716E1B" w:rsidRPr="00E23E09">
        <w:rPr>
          <w:rFonts w:asciiTheme="minorHAnsi" w:hAnsiTheme="minorHAnsi"/>
        </w:rPr>
        <w:t>obese vs</w:t>
      </w:r>
      <w:r w:rsidR="00E23E09" w:rsidRPr="00E23E09">
        <w:rPr>
          <w:rFonts w:asciiTheme="minorHAnsi" w:hAnsiTheme="minorHAnsi"/>
        </w:rPr>
        <w:t xml:space="preserve"> lean </w:t>
      </w:r>
      <w:r w:rsidR="00C53E3F">
        <w:rPr>
          <w:rFonts w:asciiTheme="minorHAnsi" w:hAnsiTheme="minorHAnsi"/>
        </w:rPr>
        <w:t>comparisons</w:t>
      </w:r>
      <w:r w:rsidR="00C53E3F" w:rsidRPr="00E23E09">
        <w:rPr>
          <w:rFonts w:asciiTheme="minorHAnsi" w:hAnsiTheme="minorHAnsi"/>
        </w:rPr>
        <w:t xml:space="preserve"> </w:t>
      </w:r>
      <w:r w:rsidR="00E23E09" w:rsidRPr="00E23E09">
        <w:rPr>
          <w:rFonts w:asciiTheme="minorHAnsi" w:hAnsiTheme="minorHAnsi"/>
          <w:b/>
        </w:rPr>
        <w:t>(slide 12)</w:t>
      </w:r>
      <w:r w:rsidR="00E23E09" w:rsidRPr="00E23E09">
        <w:rPr>
          <w:rFonts w:asciiTheme="minorHAnsi" w:hAnsiTheme="minorHAnsi"/>
        </w:rPr>
        <w:t xml:space="preserve">. The increase </w:t>
      </w:r>
      <w:r w:rsidR="00C53E3F">
        <w:rPr>
          <w:rFonts w:asciiTheme="minorHAnsi" w:hAnsiTheme="minorHAnsi"/>
        </w:rPr>
        <w:t>in</w:t>
      </w:r>
      <w:r w:rsidR="00C53E3F" w:rsidRPr="00E23E09">
        <w:rPr>
          <w:rFonts w:asciiTheme="minorHAnsi" w:hAnsiTheme="minorHAnsi"/>
        </w:rPr>
        <w:t xml:space="preserve"> </w:t>
      </w:r>
      <w:r w:rsidR="00E23E09" w:rsidRPr="00E23E09">
        <w:rPr>
          <w:rFonts w:asciiTheme="minorHAnsi" w:hAnsiTheme="minorHAnsi"/>
        </w:rPr>
        <w:t xml:space="preserve">those metabolites might be associated with </w:t>
      </w:r>
      <w:r w:rsidR="00C53E3F">
        <w:rPr>
          <w:rFonts w:asciiTheme="minorHAnsi" w:hAnsiTheme="minorHAnsi"/>
        </w:rPr>
        <w:t>altered</w:t>
      </w:r>
      <w:r w:rsidR="00C53E3F" w:rsidRPr="00E23E09">
        <w:rPr>
          <w:rFonts w:asciiTheme="minorHAnsi" w:hAnsiTheme="minorHAnsi"/>
        </w:rPr>
        <w:t xml:space="preserve"> </w:t>
      </w:r>
      <w:r w:rsidR="00E23E09" w:rsidRPr="00E23E09">
        <w:rPr>
          <w:rFonts w:asciiTheme="minorHAnsi" w:hAnsiTheme="minorHAnsi"/>
        </w:rPr>
        <w:t xml:space="preserve">glycolytic input into the TCA cycle. </w:t>
      </w:r>
      <w:r w:rsidR="00E23E09">
        <w:rPr>
          <w:rFonts w:asciiTheme="minorHAnsi" w:hAnsiTheme="minorHAnsi"/>
        </w:rPr>
        <w:t xml:space="preserve">Interestingly, levels of </w:t>
      </w:r>
      <w:r w:rsidR="00063A23">
        <w:rPr>
          <w:rFonts w:asciiTheme="minorHAnsi" w:hAnsiTheme="minorHAnsi"/>
        </w:rPr>
        <w:t xml:space="preserve">succinate were significantly elevated amongst obese subjects with neuropathy and decreased with those without neuropathy when contrasted against lean controls pointing out </w:t>
      </w:r>
      <w:r w:rsidR="001D3411">
        <w:rPr>
          <w:rFonts w:asciiTheme="minorHAnsi" w:hAnsiTheme="minorHAnsi"/>
        </w:rPr>
        <w:t>a</w:t>
      </w:r>
      <w:r w:rsidR="001D3411">
        <w:rPr>
          <w:rFonts w:asciiTheme="minorHAnsi" w:hAnsiTheme="minorHAnsi"/>
        </w:rPr>
        <w:t>nother</w:t>
      </w:r>
      <w:r w:rsidR="001D3411">
        <w:rPr>
          <w:rFonts w:asciiTheme="minorHAnsi" w:hAnsiTheme="minorHAnsi"/>
        </w:rPr>
        <w:t xml:space="preserve"> trend perhaps </w:t>
      </w:r>
      <w:r w:rsidR="00063A23">
        <w:rPr>
          <w:rFonts w:asciiTheme="minorHAnsi" w:hAnsiTheme="minorHAnsi"/>
        </w:rPr>
        <w:t xml:space="preserve">towards </w:t>
      </w:r>
      <w:r w:rsidR="001D3411">
        <w:rPr>
          <w:rFonts w:asciiTheme="minorHAnsi" w:hAnsiTheme="minorHAnsi"/>
        </w:rPr>
        <w:t>differential energetic use</w:t>
      </w:r>
      <w:r w:rsidR="00063A23">
        <w:rPr>
          <w:rFonts w:asciiTheme="minorHAnsi" w:hAnsiTheme="minorHAnsi"/>
        </w:rPr>
        <w:t xml:space="preserve"> amongst obese subjects with and without neuropathy. </w:t>
      </w:r>
    </w:p>
    <w:p w14:paraId="5A6997AE" w14:textId="77777777" w:rsidR="004146CE" w:rsidRPr="00063A23" w:rsidRDefault="004146CE" w:rsidP="00063A23">
      <w:pPr>
        <w:jc w:val="both"/>
        <w:rPr>
          <w:rFonts w:asciiTheme="minorHAnsi" w:hAnsiTheme="minorHAnsi"/>
        </w:rPr>
      </w:pPr>
    </w:p>
    <w:p w14:paraId="1FECE49A" w14:textId="7EE56E1F" w:rsidR="004146CE" w:rsidRPr="00D73F9B" w:rsidRDefault="004146CE" w:rsidP="00D73F9B">
      <w:pPr>
        <w:pStyle w:val="ListParagraph"/>
        <w:numPr>
          <w:ilvl w:val="0"/>
          <w:numId w:val="24"/>
        </w:numPr>
        <w:jc w:val="both"/>
        <w:rPr>
          <w:rFonts w:asciiTheme="minorHAnsi" w:hAnsiTheme="minorHAnsi" w:cstheme="minorHAnsi"/>
          <w:b/>
          <w:szCs w:val="24"/>
        </w:rPr>
      </w:pPr>
      <w:r w:rsidRPr="00265DAD">
        <w:rPr>
          <w:rFonts w:asciiTheme="minorHAnsi" w:hAnsiTheme="minorHAnsi"/>
          <w:b/>
        </w:rPr>
        <w:t>Ob</w:t>
      </w:r>
      <w:r w:rsidR="006D6861" w:rsidRPr="00265DAD">
        <w:rPr>
          <w:rFonts w:asciiTheme="minorHAnsi" w:hAnsiTheme="minorHAnsi"/>
          <w:b/>
        </w:rPr>
        <w:t>esity and neuropathy related changes in levels of primary and secondary bile acids (slide 1</w:t>
      </w:r>
      <w:r w:rsidR="00063A23">
        <w:rPr>
          <w:rFonts w:asciiTheme="minorHAnsi" w:hAnsiTheme="minorHAnsi"/>
          <w:b/>
        </w:rPr>
        <w:t>3</w:t>
      </w:r>
      <w:r w:rsidR="006D6861" w:rsidRPr="00265DAD">
        <w:rPr>
          <w:rFonts w:asciiTheme="minorHAnsi" w:hAnsiTheme="minorHAnsi"/>
          <w:b/>
        </w:rPr>
        <w:t>)</w:t>
      </w:r>
      <w:r w:rsidRPr="00265DAD">
        <w:rPr>
          <w:rFonts w:asciiTheme="minorHAnsi" w:hAnsiTheme="minorHAnsi"/>
        </w:rPr>
        <w:t>.</w:t>
      </w:r>
      <w:r w:rsidR="006D6861" w:rsidRPr="00265DAD">
        <w:rPr>
          <w:rFonts w:asciiTheme="minorHAnsi" w:hAnsiTheme="minorHAnsi"/>
        </w:rPr>
        <w:t xml:space="preserve">  </w:t>
      </w:r>
      <w:r w:rsidR="006D6861" w:rsidRPr="00265DAD">
        <w:rPr>
          <w:rFonts w:asciiTheme="minorHAnsi" w:hAnsiTheme="minorHAnsi" w:cstheme="minorHAnsi"/>
          <w:szCs w:val="24"/>
        </w:rPr>
        <w:t xml:space="preserve">Bile acids, which are derived from cholesterol, are important for </w:t>
      </w:r>
      <w:r w:rsidR="001D3411">
        <w:rPr>
          <w:rFonts w:asciiTheme="minorHAnsi" w:hAnsiTheme="minorHAnsi" w:cstheme="minorHAnsi"/>
          <w:szCs w:val="24"/>
        </w:rPr>
        <w:t xml:space="preserve">the </w:t>
      </w:r>
      <w:r w:rsidR="006D6861" w:rsidRPr="00265DAD">
        <w:rPr>
          <w:rFonts w:asciiTheme="minorHAnsi" w:hAnsiTheme="minorHAnsi"/>
          <w:szCs w:val="24"/>
        </w:rPr>
        <w:t>emulsification and digestion of lipids and have been suggested to play a role in glucose metabolism</w:t>
      </w:r>
      <w:r w:rsidR="00063A23">
        <w:rPr>
          <w:rFonts w:asciiTheme="minorHAnsi" w:hAnsiTheme="minorHAnsi"/>
          <w:szCs w:val="24"/>
        </w:rPr>
        <w:t xml:space="preserve"> that has been discussed above</w:t>
      </w:r>
      <w:r w:rsidR="006D6861" w:rsidRPr="00265DAD">
        <w:rPr>
          <w:rFonts w:asciiTheme="minorHAnsi" w:hAnsiTheme="minorHAnsi"/>
          <w:szCs w:val="24"/>
        </w:rPr>
        <w:t xml:space="preserve"> (PMID: 19346330, 25194176</w:t>
      </w:r>
      <w:r w:rsidR="006D6861" w:rsidRPr="00265DAD">
        <w:rPr>
          <w:rFonts w:asciiTheme="minorHAnsi" w:hAnsiTheme="minorHAnsi" w:cstheme="minorHAnsi"/>
          <w:szCs w:val="24"/>
        </w:rPr>
        <w:t xml:space="preserve">).   </w:t>
      </w:r>
      <w:r w:rsidR="006D6861" w:rsidRPr="00265DAD">
        <w:rPr>
          <w:rFonts w:asciiTheme="minorHAnsi" w:hAnsiTheme="minorHAnsi" w:cstheme="minorHAnsi"/>
        </w:rPr>
        <w:t>Bile acid metabolism is also intimately involved with microbial co-metabolism in the intestine.</w:t>
      </w:r>
      <w:r w:rsidR="00265DAD" w:rsidRPr="00265DAD">
        <w:rPr>
          <w:rFonts w:asciiTheme="minorHAnsi" w:hAnsiTheme="minorHAnsi"/>
          <w:szCs w:val="24"/>
        </w:rPr>
        <w:t xml:space="preserve">  </w:t>
      </w:r>
      <w:r w:rsidR="00265DAD" w:rsidRPr="00265DAD">
        <w:rPr>
          <w:rFonts w:ascii="Calibri" w:hAnsi="Calibri"/>
        </w:rPr>
        <w:t>Secondary bile acids are produced by bacterial enzymatic modifications of primary bile acids and facilitate digestion and absorption of dietary fats</w:t>
      </w:r>
      <w:r w:rsidR="00D73F9B">
        <w:rPr>
          <w:rFonts w:ascii="Calibri" w:hAnsi="Calibri"/>
        </w:rPr>
        <w:t>.</w:t>
      </w:r>
      <w:r w:rsidR="00265DAD" w:rsidRPr="00265DAD">
        <w:rPr>
          <w:rFonts w:asciiTheme="minorHAnsi" w:hAnsiTheme="minorHAnsi" w:cstheme="minorHAnsi"/>
        </w:rPr>
        <w:t xml:space="preserve"> </w:t>
      </w:r>
      <w:r w:rsidR="00D73F9B">
        <w:rPr>
          <w:rFonts w:asciiTheme="minorHAnsi" w:hAnsiTheme="minorHAnsi" w:cstheme="minorHAnsi"/>
        </w:rPr>
        <w:t>Obese s</w:t>
      </w:r>
      <w:r w:rsidR="006D6861" w:rsidRPr="00265DAD">
        <w:rPr>
          <w:rFonts w:asciiTheme="minorHAnsi" w:hAnsiTheme="minorHAnsi" w:cstheme="minorHAnsi"/>
        </w:rPr>
        <w:t xml:space="preserve">ubjects with neuropathy had significantly elevated levels of </w:t>
      </w:r>
      <w:r w:rsidR="006D6861" w:rsidRPr="00265DAD">
        <w:rPr>
          <w:rFonts w:asciiTheme="minorHAnsi" w:hAnsiTheme="minorHAnsi" w:cstheme="minorHAnsi"/>
          <w:b/>
        </w:rPr>
        <w:t xml:space="preserve">cholate </w:t>
      </w:r>
      <w:r w:rsidR="006D6861" w:rsidRPr="00265DAD">
        <w:rPr>
          <w:rFonts w:asciiTheme="minorHAnsi" w:hAnsiTheme="minorHAnsi" w:cstheme="minorHAnsi"/>
        </w:rPr>
        <w:t xml:space="preserve">when compared to </w:t>
      </w:r>
      <w:r w:rsidR="00D73F9B">
        <w:rPr>
          <w:rFonts w:asciiTheme="minorHAnsi" w:hAnsiTheme="minorHAnsi" w:cstheme="minorHAnsi"/>
        </w:rPr>
        <w:t xml:space="preserve">obese </w:t>
      </w:r>
      <w:r w:rsidR="006D6861" w:rsidRPr="00265DAD">
        <w:rPr>
          <w:rFonts w:asciiTheme="minorHAnsi" w:hAnsiTheme="minorHAnsi" w:cstheme="minorHAnsi"/>
        </w:rPr>
        <w:t xml:space="preserve">subjects without neuropathy. </w:t>
      </w:r>
      <w:r w:rsidR="007863E6" w:rsidRPr="00265DAD">
        <w:rPr>
          <w:rFonts w:asciiTheme="minorHAnsi" w:hAnsiTheme="minorHAnsi" w:cstheme="minorHAnsi"/>
        </w:rPr>
        <w:t xml:space="preserve">Additional non-significant increase in most of </w:t>
      </w:r>
      <w:r w:rsidR="001D3411">
        <w:rPr>
          <w:rFonts w:asciiTheme="minorHAnsi" w:hAnsiTheme="minorHAnsi" w:cstheme="minorHAnsi"/>
        </w:rPr>
        <w:t xml:space="preserve">the </w:t>
      </w:r>
      <w:r w:rsidR="007863E6" w:rsidRPr="00265DAD">
        <w:rPr>
          <w:rFonts w:asciiTheme="minorHAnsi" w:hAnsiTheme="minorHAnsi" w:cstheme="minorHAnsi"/>
        </w:rPr>
        <w:t xml:space="preserve">detected secondary bile acid metabolites were </w:t>
      </w:r>
      <w:r w:rsidR="00265DAD" w:rsidRPr="00265DAD">
        <w:rPr>
          <w:rFonts w:asciiTheme="minorHAnsi" w:hAnsiTheme="minorHAnsi" w:cstheme="minorHAnsi"/>
        </w:rPr>
        <w:t xml:space="preserve">also </w:t>
      </w:r>
      <w:r w:rsidR="007863E6" w:rsidRPr="00265DAD">
        <w:rPr>
          <w:rFonts w:asciiTheme="minorHAnsi" w:hAnsiTheme="minorHAnsi" w:cstheme="minorHAnsi"/>
        </w:rPr>
        <w:t xml:space="preserve">noted </w:t>
      </w:r>
      <w:r w:rsidR="00265DAD" w:rsidRPr="00265DAD">
        <w:rPr>
          <w:rFonts w:asciiTheme="minorHAnsi" w:hAnsiTheme="minorHAnsi" w:cstheme="minorHAnsi"/>
        </w:rPr>
        <w:t xml:space="preserve">amongst subjects with neuropathy </w:t>
      </w:r>
      <w:r w:rsidR="007863E6" w:rsidRPr="00265DAD">
        <w:rPr>
          <w:rFonts w:asciiTheme="minorHAnsi" w:hAnsiTheme="minorHAnsi" w:cstheme="minorHAnsi"/>
        </w:rPr>
        <w:t>with significant increase in levels of lit</w:t>
      </w:r>
      <w:r w:rsidR="00CD39D9">
        <w:rPr>
          <w:rFonts w:asciiTheme="minorHAnsi" w:hAnsiTheme="minorHAnsi" w:cstheme="minorHAnsi"/>
        </w:rPr>
        <w:t>h</w:t>
      </w:r>
      <w:r w:rsidR="007863E6" w:rsidRPr="00265DAD">
        <w:rPr>
          <w:rFonts w:asciiTheme="minorHAnsi" w:hAnsiTheme="minorHAnsi" w:cstheme="minorHAnsi"/>
        </w:rPr>
        <w:t xml:space="preserve">ocholate sulfate (1) which might reflect changes </w:t>
      </w:r>
      <w:r w:rsidR="00A44A72" w:rsidRPr="00265DAD">
        <w:rPr>
          <w:rFonts w:asciiTheme="minorHAnsi" w:hAnsiTheme="minorHAnsi" w:cstheme="minorHAnsi"/>
        </w:rPr>
        <w:t>in microbiome composition</w:t>
      </w:r>
      <w:r w:rsidR="00265DAD" w:rsidRPr="00265DAD">
        <w:rPr>
          <w:rFonts w:asciiTheme="minorHAnsi" w:hAnsiTheme="minorHAnsi" w:cstheme="minorHAnsi"/>
        </w:rPr>
        <w:t xml:space="preserve">. </w:t>
      </w:r>
      <w:r w:rsidR="00A44A72" w:rsidRPr="00265DAD">
        <w:rPr>
          <w:rFonts w:asciiTheme="minorHAnsi" w:hAnsiTheme="minorHAnsi" w:cstheme="minorHAnsi"/>
        </w:rPr>
        <w:t xml:space="preserve"> </w:t>
      </w:r>
      <w:r w:rsidR="00265DAD">
        <w:rPr>
          <w:rFonts w:asciiTheme="minorHAnsi" w:hAnsiTheme="minorHAnsi" w:cstheme="minorHAnsi"/>
        </w:rPr>
        <w:t xml:space="preserve">Furthermore, levels of </w:t>
      </w:r>
      <w:r w:rsidR="001D3411">
        <w:rPr>
          <w:rFonts w:asciiTheme="minorHAnsi" w:hAnsiTheme="minorHAnsi" w:cstheme="minorHAnsi"/>
        </w:rPr>
        <w:t xml:space="preserve">several </w:t>
      </w:r>
      <w:r w:rsidR="00265DAD">
        <w:rPr>
          <w:rFonts w:asciiTheme="minorHAnsi" w:hAnsiTheme="minorHAnsi" w:cstheme="minorHAnsi"/>
        </w:rPr>
        <w:t>primary and secondary bile acids are significantly increased in samples collected from obese subjects</w:t>
      </w:r>
      <w:r w:rsidR="00D73F9B">
        <w:rPr>
          <w:rFonts w:asciiTheme="minorHAnsi" w:hAnsiTheme="minorHAnsi" w:cstheme="minorHAnsi"/>
        </w:rPr>
        <w:t xml:space="preserve"> (regardless of the neuropathy presence)</w:t>
      </w:r>
      <w:r w:rsidR="00265DAD">
        <w:rPr>
          <w:rFonts w:asciiTheme="minorHAnsi" w:hAnsiTheme="minorHAnsi" w:cstheme="minorHAnsi"/>
        </w:rPr>
        <w:t xml:space="preserve"> when compared to healthy controls with the examples of </w:t>
      </w:r>
      <w:r w:rsidR="00D73F9B" w:rsidRPr="00063A23">
        <w:rPr>
          <w:rFonts w:asciiTheme="minorHAnsi" w:hAnsiTheme="minorHAnsi" w:cstheme="minorHAnsi"/>
          <w:b/>
        </w:rPr>
        <w:t>glycochenodeoxycholate</w:t>
      </w:r>
      <w:r w:rsidR="00D73F9B">
        <w:rPr>
          <w:rFonts w:asciiTheme="minorHAnsi" w:hAnsiTheme="minorHAnsi" w:cstheme="minorHAnsi"/>
        </w:rPr>
        <w:t xml:space="preserve"> and </w:t>
      </w:r>
      <w:r w:rsidR="00D73F9B" w:rsidRPr="00063A23">
        <w:rPr>
          <w:rFonts w:asciiTheme="minorHAnsi" w:hAnsiTheme="minorHAnsi" w:cstheme="minorHAnsi"/>
          <w:b/>
        </w:rPr>
        <w:t>glycours</w:t>
      </w:r>
      <w:r w:rsidR="00CD39D9">
        <w:rPr>
          <w:rFonts w:asciiTheme="minorHAnsi" w:hAnsiTheme="minorHAnsi" w:cstheme="minorHAnsi"/>
          <w:b/>
        </w:rPr>
        <w:t>o</w:t>
      </w:r>
      <w:r w:rsidR="00D73F9B" w:rsidRPr="00063A23">
        <w:rPr>
          <w:rFonts w:asciiTheme="minorHAnsi" w:hAnsiTheme="minorHAnsi" w:cstheme="minorHAnsi"/>
          <w:b/>
        </w:rPr>
        <w:t>deoxycholic acid sulfate (1)</w:t>
      </w:r>
      <w:r w:rsidR="00D73F9B">
        <w:rPr>
          <w:rFonts w:asciiTheme="minorHAnsi" w:hAnsiTheme="minorHAnsi" w:cstheme="minorHAnsi"/>
        </w:rPr>
        <w:t xml:space="preserve">, </w:t>
      </w:r>
      <w:r w:rsidR="006D6861" w:rsidRPr="00D73F9B">
        <w:rPr>
          <w:rFonts w:asciiTheme="minorHAnsi" w:hAnsiTheme="minorHAnsi"/>
          <w:szCs w:val="24"/>
        </w:rPr>
        <w:t>which could reflect altered liver function or gut microbial metabolism and in consequence might have an impact on glucose metabolism.</w:t>
      </w:r>
    </w:p>
    <w:p w14:paraId="5E0A9B1F" w14:textId="77777777" w:rsidR="004146CE" w:rsidRPr="00F30AE1" w:rsidRDefault="004146CE" w:rsidP="004146CE">
      <w:pPr>
        <w:jc w:val="both"/>
        <w:rPr>
          <w:rFonts w:asciiTheme="minorHAnsi" w:hAnsiTheme="minorHAnsi"/>
        </w:rPr>
      </w:pPr>
    </w:p>
    <w:p w14:paraId="57EDD06C" w14:textId="317710B2" w:rsidR="00AF2675" w:rsidRPr="000339D9" w:rsidRDefault="00167C91" w:rsidP="000339D9">
      <w:pPr>
        <w:pStyle w:val="ListParagraph"/>
        <w:numPr>
          <w:ilvl w:val="0"/>
          <w:numId w:val="27"/>
        </w:numPr>
        <w:jc w:val="both"/>
        <w:rPr>
          <w:rFonts w:asciiTheme="minorHAnsi" w:hAnsiTheme="minorHAnsi" w:cstheme="minorHAnsi"/>
        </w:rPr>
      </w:pPr>
      <w:r>
        <w:rPr>
          <w:rFonts w:asciiTheme="minorHAnsi" w:hAnsiTheme="minorHAnsi"/>
          <w:b/>
        </w:rPr>
        <w:t>Total complex lipid levels changes</w:t>
      </w:r>
      <w:r w:rsidR="000339D9">
        <w:rPr>
          <w:rFonts w:asciiTheme="minorHAnsi" w:hAnsiTheme="minorHAnsi"/>
          <w:b/>
        </w:rPr>
        <w:t xml:space="preserve"> are associated with obesity and neuropathy</w:t>
      </w:r>
      <w:r>
        <w:rPr>
          <w:rFonts w:asciiTheme="minorHAnsi" w:hAnsiTheme="minorHAnsi"/>
          <w:b/>
        </w:rPr>
        <w:t xml:space="preserve"> (slide 1</w:t>
      </w:r>
      <w:r w:rsidR="00063A23">
        <w:rPr>
          <w:rFonts w:asciiTheme="minorHAnsi" w:hAnsiTheme="minorHAnsi"/>
          <w:b/>
        </w:rPr>
        <w:t>4</w:t>
      </w:r>
      <w:r>
        <w:rPr>
          <w:rFonts w:asciiTheme="minorHAnsi" w:hAnsiTheme="minorHAnsi"/>
          <w:b/>
        </w:rPr>
        <w:t xml:space="preserve">). </w:t>
      </w:r>
      <w:r w:rsidR="00AF2675" w:rsidRPr="00DB3A26">
        <w:rPr>
          <w:rFonts w:asciiTheme="minorHAnsi" w:hAnsiTheme="minorHAnsi" w:cstheme="minorHAnsi"/>
        </w:rPr>
        <w:t xml:space="preserve">The complex lipid panel quantitates </w:t>
      </w:r>
      <w:r w:rsidR="00A05A3F" w:rsidRPr="00DB3A26">
        <w:rPr>
          <w:rFonts w:asciiTheme="minorHAnsi" w:hAnsiTheme="minorHAnsi" w:cstheme="minorHAnsi"/>
        </w:rPr>
        <w:t xml:space="preserve">individual lipid species across different classes.  Lipid class </w:t>
      </w:r>
      <w:r w:rsidR="00A05A3F" w:rsidRPr="00E57BC6">
        <w:rPr>
          <w:rFonts w:asciiTheme="minorHAnsi" w:hAnsiTheme="minorHAnsi" w:cstheme="minorHAnsi"/>
        </w:rPr>
        <w:t>concentrations can then be calculated from the sum of all molecular species within a class</w:t>
      </w:r>
      <w:r w:rsidR="000339D9">
        <w:rPr>
          <w:rFonts w:asciiTheme="minorHAnsi" w:hAnsiTheme="minorHAnsi" w:cstheme="minorHAnsi"/>
        </w:rPr>
        <w:t xml:space="preserve">.  </w:t>
      </w:r>
      <w:r w:rsidR="00AF2675" w:rsidRPr="000339D9">
        <w:rPr>
          <w:rFonts w:asciiTheme="minorHAnsi" w:hAnsiTheme="minorHAnsi" w:cstheme="minorHAnsi"/>
        </w:rPr>
        <w:t xml:space="preserve">While most lipid classes did not display statistically significant differences between obese subjects with </w:t>
      </w:r>
      <w:r w:rsidR="003E6F2E" w:rsidRPr="000339D9">
        <w:rPr>
          <w:rFonts w:asciiTheme="minorHAnsi" w:hAnsiTheme="minorHAnsi" w:cstheme="minorHAnsi"/>
        </w:rPr>
        <w:t xml:space="preserve">and without </w:t>
      </w:r>
      <w:r w:rsidR="00AF2675" w:rsidRPr="000339D9">
        <w:rPr>
          <w:rFonts w:asciiTheme="minorHAnsi" w:hAnsiTheme="minorHAnsi" w:cstheme="minorHAnsi"/>
        </w:rPr>
        <w:t xml:space="preserve">neuropathy, there </w:t>
      </w:r>
      <w:r w:rsidR="003E6F2E" w:rsidRPr="000339D9">
        <w:rPr>
          <w:rFonts w:asciiTheme="minorHAnsi" w:hAnsiTheme="minorHAnsi" w:cstheme="minorHAnsi"/>
        </w:rPr>
        <w:t>a</w:t>
      </w:r>
      <w:r w:rsidR="00AF2675" w:rsidRPr="000339D9">
        <w:rPr>
          <w:rFonts w:asciiTheme="minorHAnsi" w:hAnsiTheme="minorHAnsi" w:cstheme="minorHAnsi"/>
        </w:rPr>
        <w:t xml:space="preserve"> trending decrease in</w:t>
      </w:r>
      <w:r w:rsidR="003E6F2E" w:rsidRPr="000339D9">
        <w:rPr>
          <w:rFonts w:asciiTheme="minorHAnsi" w:hAnsiTheme="minorHAnsi" w:cstheme="minorHAnsi"/>
        </w:rPr>
        <w:t xml:space="preserve"> the</w:t>
      </w:r>
      <w:r w:rsidR="00AF2675" w:rsidRPr="000339D9">
        <w:rPr>
          <w:rFonts w:asciiTheme="minorHAnsi" w:hAnsiTheme="minorHAnsi" w:cstheme="minorHAnsi"/>
        </w:rPr>
        <w:t xml:space="preserve"> levels of sphingomyelins</w:t>
      </w:r>
      <w:r w:rsidR="003E6F2E" w:rsidRPr="000339D9">
        <w:rPr>
          <w:rFonts w:asciiTheme="minorHAnsi" w:hAnsiTheme="minorHAnsi" w:cstheme="minorHAnsi"/>
        </w:rPr>
        <w:t xml:space="preserve"> was observed</w:t>
      </w:r>
      <w:r w:rsidR="000339D9" w:rsidRPr="000339D9">
        <w:rPr>
          <w:rFonts w:asciiTheme="minorHAnsi" w:hAnsiTheme="minorHAnsi" w:cstheme="minorHAnsi"/>
        </w:rPr>
        <w:t xml:space="preserve"> indicating some perturbations in lipid metabolism due to neuropathy</w:t>
      </w:r>
      <w:r w:rsidR="00AF2675" w:rsidRPr="000339D9">
        <w:rPr>
          <w:rFonts w:asciiTheme="minorHAnsi" w:hAnsiTheme="minorHAnsi" w:cstheme="minorHAnsi"/>
        </w:rPr>
        <w:t xml:space="preserve">. </w:t>
      </w:r>
      <w:r w:rsidR="00E57BC6" w:rsidRPr="000339D9">
        <w:rPr>
          <w:rFonts w:asciiTheme="minorHAnsi" w:hAnsiTheme="minorHAnsi" w:cstheme="minorHAnsi"/>
          <w:szCs w:val="24"/>
        </w:rPr>
        <w:t xml:space="preserve"> Sphingomyelins are membrane phospholipids</w:t>
      </w:r>
      <w:bookmarkStart w:id="12" w:name="_Hlk505934250"/>
      <w:r w:rsidR="000339D9" w:rsidRPr="000339D9">
        <w:rPr>
          <w:rFonts w:asciiTheme="minorHAnsi" w:hAnsiTheme="minorHAnsi" w:cstheme="minorHAnsi"/>
          <w:szCs w:val="24"/>
        </w:rPr>
        <w:t xml:space="preserve"> and the neuropathy related decrease </w:t>
      </w:r>
      <w:r w:rsidR="00E57BC6" w:rsidRPr="000339D9">
        <w:rPr>
          <w:rFonts w:asciiTheme="minorHAnsi" w:hAnsiTheme="minorHAnsi" w:cstheme="minorHAnsi"/>
          <w:szCs w:val="24"/>
        </w:rPr>
        <w:t xml:space="preserve">may result from </w:t>
      </w:r>
      <w:r w:rsidR="000339D9" w:rsidRPr="000339D9">
        <w:rPr>
          <w:rFonts w:asciiTheme="minorHAnsi" w:hAnsiTheme="minorHAnsi" w:cstheme="minorHAnsi"/>
          <w:szCs w:val="24"/>
        </w:rPr>
        <w:t>de</w:t>
      </w:r>
      <w:r w:rsidR="00E57BC6" w:rsidRPr="000339D9">
        <w:rPr>
          <w:rFonts w:asciiTheme="minorHAnsi" w:hAnsiTheme="minorHAnsi" w:cstheme="minorHAnsi"/>
          <w:szCs w:val="24"/>
        </w:rPr>
        <w:t xml:space="preserve">creased synthesis or </w:t>
      </w:r>
      <w:r w:rsidR="000339D9" w:rsidRPr="000339D9">
        <w:rPr>
          <w:rFonts w:asciiTheme="minorHAnsi" w:hAnsiTheme="minorHAnsi" w:cstheme="minorHAnsi"/>
          <w:szCs w:val="24"/>
        </w:rPr>
        <w:t>in</w:t>
      </w:r>
      <w:r w:rsidR="00E57BC6" w:rsidRPr="000339D9">
        <w:rPr>
          <w:rFonts w:asciiTheme="minorHAnsi" w:hAnsiTheme="minorHAnsi" w:cstheme="minorHAnsi"/>
          <w:szCs w:val="24"/>
        </w:rPr>
        <w:t xml:space="preserve">creased degradation. </w:t>
      </w:r>
      <w:bookmarkEnd w:id="12"/>
      <w:r w:rsidR="00AF2675" w:rsidRPr="000339D9">
        <w:rPr>
          <w:rFonts w:asciiTheme="minorHAnsi" w:hAnsiTheme="minorHAnsi" w:cstheme="minorHAnsi"/>
        </w:rPr>
        <w:t>While contrasting obese subjects (with and without neuropathy) to lean controls</w:t>
      </w:r>
      <w:r w:rsidR="003E6F2E" w:rsidRPr="000339D9">
        <w:rPr>
          <w:rFonts w:asciiTheme="minorHAnsi" w:hAnsiTheme="minorHAnsi" w:cstheme="minorHAnsi"/>
        </w:rPr>
        <w:t>, a</w:t>
      </w:r>
      <w:r w:rsidR="00AF2675" w:rsidRPr="000339D9">
        <w:rPr>
          <w:rFonts w:asciiTheme="minorHAnsi" w:hAnsiTheme="minorHAnsi" w:cstheme="minorHAnsi"/>
        </w:rPr>
        <w:t xml:space="preserve"> significant increase in </w:t>
      </w:r>
      <w:r w:rsidR="003E6F2E" w:rsidRPr="000339D9">
        <w:rPr>
          <w:rFonts w:asciiTheme="minorHAnsi" w:hAnsiTheme="minorHAnsi" w:cstheme="minorHAnsi"/>
        </w:rPr>
        <w:t xml:space="preserve">the </w:t>
      </w:r>
      <w:r w:rsidR="00AF2675" w:rsidRPr="000339D9">
        <w:rPr>
          <w:rFonts w:asciiTheme="minorHAnsi" w:hAnsiTheme="minorHAnsi" w:cstheme="minorHAnsi"/>
        </w:rPr>
        <w:t xml:space="preserve">levels of </w:t>
      </w:r>
      <w:r w:rsidR="00AF2675" w:rsidRPr="000339D9">
        <w:rPr>
          <w:rFonts w:asciiTheme="minorHAnsi" w:hAnsiTheme="minorHAnsi" w:cstheme="minorHAnsi"/>
          <w:b/>
        </w:rPr>
        <w:t xml:space="preserve">diacylglycerols </w:t>
      </w:r>
      <w:r w:rsidR="00AF2675" w:rsidRPr="000339D9">
        <w:rPr>
          <w:rFonts w:asciiTheme="minorHAnsi" w:hAnsiTheme="minorHAnsi" w:cstheme="minorHAnsi"/>
        </w:rPr>
        <w:t xml:space="preserve">and </w:t>
      </w:r>
      <w:r w:rsidR="00AF2675" w:rsidRPr="000339D9">
        <w:rPr>
          <w:rFonts w:asciiTheme="minorHAnsi" w:hAnsiTheme="minorHAnsi" w:cstheme="minorHAnsi"/>
          <w:b/>
        </w:rPr>
        <w:t>triacylglycerols</w:t>
      </w:r>
      <w:r w:rsidR="00AF2675" w:rsidRPr="000339D9">
        <w:rPr>
          <w:rFonts w:asciiTheme="minorHAnsi" w:hAnsiTheme="minorHAnsi" w:cstheme="minorHAnsi"/>
        </w:rPr>
        <w:t xml:space="preserve"> as well as dihydroceramides </w:t>
      </w:r>
      <w:r w:rsidR="003E6F2E" w:rsidRPr="000339D9">
        <w:rPr>
          <w:rFonts w:asciiTheme="minorHAnsi" w:hAnsiTheme="minorHAnsi" w:cstheme="minorHAnsi"/>
        </w:rPr>
        <w:t xml:space="preserve">was </w:t>
      </w:r>
      <w:r w:rsidR="00AF2675" w:rsidRPr="000339D9">
        <w:rPr>
          <w:rFonts w:asciiTheme="minorHAnsi" w:hAnsiTheme="minorHAnsi" w:cstheme="minorHAnsi"/>
        </w:rPr>
        <w:t>noted</w:t>
      </w:r>
      <w:r w:rsidR="003E6F2E" w:rsidRPr="000339D9">
        <w:rPr>
          <w:rFonts w:asciiTheme="minorHAnsi" w:hAnsiTheme="minorHAnsi" w:cstheme="minorHAnsi"/>
        </w:rPr>
        <w:t>.</w:t>
      </w:r>
      <w:r w:rsidR="00AF2675" w:rsidRPr="000339D9">
        <w:rPr>
          <w:rFonts w:asciiTheme="minorHAnsi" w:hAnsiTheme="minorHAnsi" w:cstheme="minorHAnsi"/>
        </w:rPr>
        <w:t xml:space="preserve"> </w:t>
      </w:r>
      <w:r w:rsidR="003E6F2E" w:rsidRPr="000339D9">
        <w:rPr>
          <w:rFonts w:asciiTheme="minorHAnsi" w:hAnsiTheme="minorHAnsi" w:cstheme="minorHAnsi"/>
        </w:rPr>
        <w:t>A</w:t>
      </w:r>
      <w:r w:rsidR="00AF2675" w:rsidRPr="000339D9">
        <w:rPr>
          <w:rFonts w:asciiTheme="minorHAnsi" w:hAnsiTheme="minorHAnsi" w:cstheme="minorHAnsi"/>
        </w:rPr>
        <w:t>dditional</w:t>
      </w:r>
      <w:r w:rsidR="003E6F2E" w:rsidRPr="000339D9">
        <w:rPr>
          <w:rFonts w:asciiTheme="minorHAnsi" w:hAnsiTheme="minorHAnsi" w:cstheme="minorHAnsi"/>
        </w:rPr>
        <w:t>ly</w:t>
      </w:r>
      <w:r w:rsidR="003E6F2E" w:rsidRPr="000339D9">
        <w:rPr>
          <w:rFonts w:asciiTheme="minorHAnsi" w:hAnsiTheme="minorHAnsi"/>
        </w:rPr>
        <w:t>,</w:t>
      </w:r>
      <w:r w:rsidR="00AF2675" w:rsidRPr="000339D9">
        <w:rPr>
          <w:rFonts w:asciiTheme="minorHAnsi" w:hAnsiTheme="minorHAnsi"/>
        </w:rPr>
        <w:t xml:space="preserve"> </w:t>
      </w:r>
      <w:r w:rsidR="003E6F2E" w:rsidRPr="000339D9">
        <w:rPr>
          <w:rFonts w:asciiTheme="minorHAnsi" w:hAnsiTheme="minorHAnsi"/>
        </w:rPr>
        <w:t xml:space="preserve">significant </w:t>
      </w:r>
      <w:r w:rsidR="00AF2675" w:rsidRPr="000339D9">
        <w:rPr>
          <w:rFonts w:asciiTheme="minorHAnsi" w:hAnsiTheme="minorHAnsi"/>
        </w:rPr>
        <w:t>decrease</w:t>
      </w:r>
      <w:r w:rsidR="003E6F2E" w:rsidRPr="000339D9">
        <w:rPr>
          <w:rFonts w:asciiTheme="minorHAnsi" w:hAnsiTheme="minorHAnsi"/>
        </w:rPr>
        <w:t>s were also noted</w:t>
      </w:r>
      <w:r w:rsidR="00AF2675" w:rsidRPr="000339D9">
        <w:rPr>
          <w:rFonts w:asciiTheme="minorHAnsi" w:hAnsiTheme="minorHAnsi"/>
        </w:rPr>
        <w:t xml:space="preserve"> in </w:t>
      </w:r>
      <w:r w:rsidR="003E6F2E" w:rsidRPr="000339D9">
        <w:rPr>
          <w:rFonts w:asciiTheme="minorHAnsi" w:hAnsiTheme="minorHAnsi"/>
        </w:rPr>
        <w:t xml:space="preserve">the </w:t>
      </w:r>
      <w:r w:rsidR="00AF2675" w:rsidRPr="000339D9">
        <w:rPr>
          <w:rFonts w:asciiTheme="minorHAnsi" w:hAnsiTheme="minorHAnsi"/>
        </w:rPr>
        <w:t xml:space="preserve">levels </w:t>
      </w:r>
      <w:r w:rsidR="003E6F2E" w:rsidRPr="000339D9">
        <w:rPr>
          <w:rFonts w:asciiTheme="minorHAnsi" w:hAnsiTheme="minorHAnsi"/>
        </w:rPr>
        <w:t xml:space="preserve">of </w:t>
      </w:r>
      <w:proofErr w:type="spellStart"/>
      <w:r w:rsidR="008564BB" w:rsidRPr="000339D9">
        <w:rPr>
          <w:rFonts w:asciiTheme="minorHAnsi" w:hAnsiTheme="minorHAnsi"/>
          <w:b/>
        </w:rPr>
        <w:t>lysophosphatidylcholines</w:t>
      </w:r>
      <w:proofErr w:type="spellEnd"/>
      <w:r w:rsidR="008564BB" w:rsidRPr="000339D9">
        <w:rPr>
          <w:rFonts w:asciiTheme="minorHAnsi" w:hAnsiTheme="minorHAnsi"/>
          <w:b/>
        </w:rPr>
        <w:t xml:space="preserve"> </w:t>
      </w:r>
      <w:r w:rsidR="008564BB" w:rsidRPr="000339D9">
        <w:rPr>
          <w:rFonts w:asciiTheme="minorHAnsi" w:hAnsiTheme="minorHAnsi"/>
        </w:rPr>
        <w:t xml:space="preserve">(derived from breakdown of phosphatidylcholine) </w:t>
      </w:r>
      <w:r w:rsidR="008564BB" w:rsidRPr="000339D9">
        <w:rPr>
          <w:rFonts w:asciiTheme="minorHAnsi" w:hAnsiTheme="minorHAnsi"/>
          <w:b/>
        </w:rPr>
        <w:t>(</w:t>
      </w:r>
      <w:r w:rsidR="00AF2675" w:rsidRPr="000339D9">
        <w:rPr>
          <w:rFonts w:asciiTheme="minorHAnsi" w:hAnsiTheme="minorHAnsi"/>
          <w:b/>
        </w:rPr>
        <w:t>slide 1</w:t>
      </w:r>
      <w:r w:rsidR="00063A23" w:rsidRPr="000339D9">
        <w:rPr>
          <w:rFonts w:asciiTheme="minorHAnsi" w:hAnsiTheme="minorHAnsi"/>
          <w:b/>
        </w:rPr>
        <w:t>4</w:t>
      </w:r>
      <w:r w:rsidR="00AF2675" w:rsidRPr="000339D9">
        <w:rPr>
          <w:rFonts w:asciiTheme="minorHAnsi" w:hAnsiTheme="minorHAnsi"/>
          <w:b/>
        </w:rPr>
        <w:t>)</w:t>
      </w:r>
      <w:r w:rsidR="00AF2675" w:rsidRPr="000339D9">
        <w:rPr>
          <w:rFonts w:asciiTheme="minorHAnsi" w:hAnsiTheme="minorHAnsi"/>
        </w:rPr>
        <w:t xml:space="preserve">. </w:t>
      </w:r>
      <w:r w:rsidR="008564BB" w:rsidRPr="000339D9">
        <w:rPr>
          <w:rFonts w:asciiTheme="minorHAnsi" w:hAnsiTheme="minorHAnsi"/>
        </w:rPr>
        <w:lastRenderedPageBreak/>
        <w:t xml:space="preserve">Phospholipids in the blood plasma, would be presumed to derive from lipoprotein particles and other membrane fragments.  Changes in phospholipid composition might reflect dietary or lipid synthesis differences. </w:t>
      </w:r>
    </w:p>
    <w:p w14:paraId="5961A91B" w14:textId="77777777" w:rsidR="00176B15" w:rsidRDefault="00176B15" w:rsidP="00176B15">
      <w:pPr>
        <w:pStyle w:val="ListParagraph"/>
        <w:jc w:val="both"/>
        <w:rPr>
          <w:rFonts w:asciiTheme="minorHAnsi" w:hAnsiTheme="minorHAnsi"/>
        </w:rPr>
      </w:pPr>
    </w:p>
    <w:p w14:paraId="12A163E7" w14:textId="7E20AD77" w:rsidR="002931BA" w:rsidRPr="0071463E" w:rsidRDefault="00A90AD9" w:rsidP="0071463E">
      <w:pPr>
        <w:pStyle w:val="ListParagraph"/>
        <w:numPr>
          <w:ilvl w:val="0"/>
          <w:numId w:val="27"/>
        </w:numPr>
        <w:jc w:val="both"/>
        <w:rPr>
          <w:rFonts w:asciiTheme="minorHAnsi" w:hAnsiTheme="minorHAnsi"/>
        </w:rPr>
      </w:pPr>
      <w:r>
        <w:rPr>
          <w:rFonts w:asciiTheme="minorHAnsi" w:hAnsiTheme="minorHAnsi"/>
          <w:b/>
        </w:rPr>
        <w:t xml:space="preserve">Altered systemic fatty acid levels and </w:t>
      </w:r>
      <w:r w:rsidR="00176B15">
        <w:rPr>
          <w:rFonts w:asciiTheme="minorHAnsi" w:hAnsiTheme="minorHAnsi"/>
          <w:b/>
        </w:rPr>
        <w:t>oxidation with obesity (regardless of neuropathy) (slide 1</w:t>
      </w:r>
      <w:r w:rsidR="00063A23">
        <w:rPr>
          <w:rFonts w:asciiTheme="minorHAnsi" w:hAnsiTheme="minorHAnsi"/>
          <w:b/>
        </w:rPr>
        <w:t>5</w:t>
      </w:r>
      <w:r w:rsidR="002931BA">
        <w:rPr>
          <w:rFonts w:asciiTheme="minorHAnsi" w:hAnsiTheme="minorHAnsi"/>
          <w:b/>
        </w:rPr>
        <w:t>-16</w:t>
      </w:r>
      <w:r w:rsidR="00176B15">
        <w:rPr>
          <w:rFonts w:asciiTheme="minorHAnsi" w:hAnsiTheme="minorHAnsi"/>
          <w:b/>
        </w:rPr>
        <w:t>).</w:t>
      </w:r>
      <w:r w:rsidR="00176B15">
        <w:rPr>
          <w:rFonts w:asciiTheme="minorHAnsi" w:hAnsiTheme="minorHAnsi"/>
        </w:rPr>
        <w:t xml:space="preserve"> </w:t>
      </w:r>
      <w:r w:rsidR="002F63E7">
        <w:rPr>
          <w:rFonts w:asciiTheme="minorHAnsi" w:hAnsiTheme="minorHAnsi"/>
        </w:rPr>
        <w:t xml:space="preserve">High fat dietary intake </w:t>
      </w:r>
      <w:r w:rsidR="00176B15">
        <w:rPr>
          <w:rFonts w:asciiTheme="minorHAnsi" w:hAnsiTheme="minorHAnsi"/>
        </w:rPr>
        <w:t xml:space="preserve">and obesity is often associated with systemic accumulation of free fatty acids (FFAs) in rodents (PMID: 26318121). Comparison images from Surveyor contrasting obese </w:t>
      </w:r>
      <w:r w:rsidR="00E320BC">
        <w:rPr>
          <w:rFonts w:asciiTheme="minorHAnsi" w:hAnsiTheme="minorHAnsi"/>
        </w:rPr>
        <w:t>subject’s</w:t>
      </w:r>
      <w:r w:rsidR="00176B15">
        <w:rPr>
          <w:rFonts w:asciiTheme="minorHAnsi" w:hAnsiTheme="minorHAnsi"/>
        </w:rPr>
        <w:t xml:space="preserve"> vs lean controls indicate significant increase in several FFAs that are possibly </w:t>
      </w:r>
      <w:r w:rsidR="00E320BC">
        <w:rPr>
          <w:rFonts w:asciiTheme="minorHAnsi" w:hAnsiTheme="minorHAnsi"/>
        </w:rPr>
        <w:t xml:space="preserve">due to changes in </w:t>
      </w:r>
      <w:r w:rsidR="00CF4DCE">
        <w:rPr>
          <w:rFonts w:asciiTheme="minorHAnsi" w:hAnsiTheme="minorHAnsi"/>
        </w:rPr>
        <w:t>absorption and metabolism</w:t>
      </w:r>
      <w:r w:rsidR="002931BA">
        <w:rPr>
          <w:rFonts w:asciiTheme="minorHAnsi" w:hAnsiTheme="minorHAnsi"/>
        </w:rPr>
        <w:t xml:space="preserve"> differences amongst obese and lean individuals </w:t>
      </w:r>
      <w:r w:rsidR="002931BA" w:rsidRPr="002931BA">
        <w:rPr>
          <w:rFonts w:asciiTheme="minorHAnsi" w:hAnsiTheme="minorHAnsi"/>
          <w:b/>
        </w:rPr>
        <w:t>(slide 15, right</w:t>
      </w:r>
      <w:r w:rsidR="002F63E7">
        <w:rPr>
          <w:rFonts w:asciiTheme="minorHAnsi" w:hAnsiTheme="minorHAnsi"/>
          <w:b/>
        </w:rPr>
        <w:t xml:space="preserve"> image</w:t>
      </w:r>
      <w:r w:rsidR="002931BA" w:rsidRPr="002931BA">
        <w:rPr>
          <w:rFonts w:asciiTheme="minorHAnsi" w:hAnsiTheme="minorHAnsi"/>
          <w:b/>
        </w:rPr>
        <w:t>)</w:t>
      </w:r>
      <w:r w:rsidR="002931BA">
        <w:rPr>
          <w:rFonts w:asciiTheme="minorHAnsi" w:hAnsiTheme="minorHAnsi"/>
        </w:rPr>
        <w:t xml:space="preserve">. </w:t>
      </w:r>
      <w:r w:rsidR="002931BA" w:rsidRPr="0071463E">
        <w:rPr>
          <w:rFonts w:asciiTheme="minorHAnsi" w:hAnsiTheme="minorHAnsi"/>
        </w:rPr>
        <w:t xml:space="preserve">These changes were coupled with increase in </w:t>
      </w:r>
      <w:proofErr w:type="spellStart"/>
      <w:r w:rsidR="002931BA" w:rsidRPr="0071463E">
        <w:rPr>
          <w:rFonts w:asciiTheme="minorHAnsi" w:hAnsiTheme="minorHAnsi"/>
        </w:rPr>
        <w:t>acylcarnitines</w:t>
      </w:r>
      <w:proofErr w:type="spellEnd"/>
      <w:r w:rsidR="002931BA" w:rsidRPr="0071463E">
        <w:rPr>
          <w:rFonts w:asciiTheme="minorHAnsi" w:hAnsiTheme="minorHAnsi"/>
        </w:rPr>
        <w:t xml:space="preserve">, along </w:t>
      </w:r>
      <w:r w:rsidR="008D349E">
        <w:rPr>
          <w:rFonts w:asciiTheme="minorHAnsi" w:hAnsiTheme="minorHAnsi"/>
        </w:rPr>
        <w:t>with</w:t>
      </w:r>
      <w:r w:rsidR="008D349E" w:rsidRPr="0071463E">
        <w:rPr>
          <w:rFonts w:asciiTheme="minorHAnsi" w:hAnsiTheme="minorHAnsi"/>
        </w:rPr>
        <w:t xml:space="preserve"> </w:t>
      </w:r>
      <w:r w:rsidR="002931BA" w:rsidRPr="0071463E">
        <w:rPr>
          <w:rFonts w:asciiTheme="minorHAnsi" w:hAnsiTheme="minorHAnsi"/>
        </w:rPr>
        <w:t>slight (but non-significant</w:t>
      </w:r>
      <w:r w:rsidR="008D349E">
        <w:rPr>
          <w:rFonts w:asciiTheme="minorHAnsi" w:hAnsiTheme="minorHAnsi"/>
        </w:rPr>
        <w:t>)</w:t>
      </w:r>
      <w:r w:rsidR="002931BA" w:rsidRPr="0071463E">
        <w:rPr>
          <w:rFonts w:asciiTheme="minorHAnsi" w:hAnsiTheme="minorHAnsi"/>
        </w:rPr>
        <w:t xml:space="preserve"> increase</w:t>
      </w:r>
      <w:r w:rsidR="008D349E">
        <w:rPr>
          <w:rFonts w:asciiTheme="minorHAnsi" w:hAnsiTheme="minorHAnsi"/>
        </w:rPr>
        <w:t>s</w:t>
      </w:r>
      <w:r w:rsidR="002931BA" w:rsidRPr="0071463E">
        <w:rPr>
          <w:rFonts w:asciiTheme="minorHAnsi" w:hAnsiTheme="minorHAnsi"/>
        </w:rPr>
        <w:t xml:space="preserve"> in </w:t>
      </w:r>
      <w:r w:rsidR="008D349E">
        <w:rPr>
          <w:rFonts w:asciiTheme="minorHAnsi" w:hAnsiTheme="minorHAnsi"/>
        </w:rPr>
        <w:t xml:space="preserve">the </w:t>
      </w:r>
      <w:r w:rsidR="002931BA" w:rsidRPr="0071463E">
        <w:rPr>
          <w:rFonts w:asciiTheme="minorHAnsi" w:hAnsiTheme="minorHAnsi"/>
        </w:rPr>
        <w:t>ketone bod</w:t>
      </w:r>
      <w:r w:rsidR="008D349E">
        <w:rPr>
          <w:rFonts w:asciiTheme="minorHAnsi" w:hAnsiTheme="minorHAnsi"/>
        </w:rPr>
        <w:t>ies</w:t>
      </w:r>
      <w:r w:rsidR="002931BA" w:rsidRPr="0071463E">
        <w:rPr>
          <w:rFonts w:asciiTheme="minorHAnsi" w:hAnsiTheme="minorHAnsi"/>
        </w:rPr>
        <w:t xml:space="preserve"> 3-hydroxybutyrate (BHBA) and </w:t>
      </w:r>
      <w:r w:rsidR="008D349E">
        <w:rPr>
          <w:rFonts w:asciiTheme="minorHAnsi" w:hAnsiTheme="minorHAnsi"/>
        </w:rPr>
        <w:t xml:space="preserve">acetoacetate along with </w:t>
      </w:r>
      <w:r w:rsidR="002931BA" w:rsidRPr="0071463E">
        <w:rPr>
          <w:rFonts w:asciiTheme="minorHAnsi" w:hAnsiTheme="minorHAnsi"/>
        </w:rPr>
        <w:t>carnitine</w:t>
      </w:r>
      <w:r w:rsidR="0071463E" w:rsidRPr="0071463E">
        <w:rPr>
          <w:rFonts w:asciiTheme="minorHAnsi" w:hAnsiTheme="minorHAnsi"/>
        </w:rPr>
        <w:t xml:space="preserve"> in samples collected from obese subjects with and without neuropathy vs lean controls</w:t>
      </w:r>
      <w:r w:rsidR="002931BA" w:rsidRPr="0071463E">
        <w:rPr>
          <w:rFonts w:asciiTheme="minorHAnsi" w:hAnsiTheme="minorHAnsi"/>
        </w:rPr>
        <w:t xml:space="preserve"> </w:t>
      </w:r>
      <w:r w:rsidR="002931BA" w:rsidRPr="0071463E">
        <w:rPr>
          <w:rFonts w:asciiTheme="minorHAnsi" w:hAnsiTheme="minorHAnsi"/>
          <w:b/>
        </w:rPr>
        <w:t>(slide 16)</w:t>
      </w:r>
      <w:r w:rsidR="002931BA" w:rsidRPr="0071463E">
        <w:rPr>
          <w:rFonts w:asciiTheme="minorHAnsi" w:hAnsiTheme="minorHAnsi"/>
        </w:rPr>
        <w:t>. Conjugation with carnitine is necessary for transport of long-chain fatty acids across the inner mitochondrial membrane</w:t>
      </w:r>
      <w:r w:rsidR="008D349E">
        <w:rPr>
          <w:rFonts w:asciiTheme="minorHAnsi" w:hAnsiTheme="minorHAnsi"/>
        </w:rPr>
        <w:t>, the site</w:t>
      </w:r>
      <w:r w:rsidR="008D349E">
        <w:rPr>
          <w:rFonts w:asciiTheme="minorHAnsi" w:hAnsiTheme="minorHAnsi"/>
        </w:rPr>
        <w:t xml:space="preserve"> at which</w:t>
      </w:r>
      <w:r w:rsidR="002931BA" w:rsidRPr="0071463E">
        <w:rPr>
          <w:rFonts w:asciiTheme="minorHAnsi" w:hAnsiTheme="minorHAnsi"/>
        </w:rPr>
        <w:t xml:space="preserve"> they may undergo subsequent </w:t>
      </w:r>
      <w:r w:rsidR="002931BA" w:rsidRPr="0071463E">
        <w:rPr>
          <w:rFonts w:asciiTheme="minorHAnsi" w:hAnsiTheme="minorHAnsi" w:cstheme="minorHAnsi"/>
        </w:rPr>
        <w:t>β</w:t>
      </w:r>
      <w:r w:rsidR="002931BA" w:rsidRPr="0071463E">
        <w:rPr>
          <w:rFonts w:asciiTheme="minorHAnsi" w:hAnsiTheme="minorHAnsi"/>
        </w:rPr>
        <w:t xml:space="preserve">-oxidation.  Higher </w:t>
      </w:r>
      <w:r w:rsidR="002931BA" w:rsidRPr="0071463E">
        <w:rPr>
          <w:rFonts w:asciiTheme="minorHAnsi" w:hAnsiTheme="minorHAnsi"/>
          <w:b/>
        </w:rPr>
        <w:t>acylcarnitines</w:t>
      </w:r>
      <w:r w:rsidR="002931BA" w:rsidRPr="0071463E">
        <w:rPr>
          <w:rFonts w:asciiTheme="minorHAnsi" w:hAnsiTheme="minorHAnsi"/>
        </w:rPr>
        <w:t>, together with change</w:t>
      </w:r>
      <w:r w:rsidR="008D349E">
        <w:rPr>
          <w:rFonts w:asciiTheme="minorHAnsi" w:hAnsiTheme="minorHAnsi"/>
        </w:rPr>
        <w:t>s</w:t>
      </w:r>
      <w:r w:rsidR="002931BA" w:rsidRPr="0071463E">
        <w:rPr>
          <w:rFonts w:asciiTheme="minorHAnsi" w:hAnsiTheme="minorHAnsi"/>
        </w:rPr>
        <w:t xml:space="preserve"> in BHBA</w:t>
      </w:r>
      <w:r w:rsidR="008D349E">
        <w:rPr>
          <w:rFonts w:asciiTheme="minorHAnsi" w:hAnsiTheme="minorHAnsi"/>
        </w:rPr>
        <w:t xml:space="preserve"> levels</w:t>
      </w:r>
      <w:r w:rsidR="002931BA" w:rsidRPr="0071463E">
        <w:rPr>
          <w:rFonts w:asciiTheme="minorHAnsi" w:hAnsiTheme="minorHAnsi"/>
        </w:rPr>
        <w:t xml:space="preserve">, is </w:t>
      </w:r>
      <w:r w:rsidR="008D349E">
        <w:rPr>
          <w:rFonts w:asciiTheme="minorHAnsi" w:hAnsiTheme="minorHAnsi"/>
        </w:rPr>
        <w:t>often</w:t>
      </w:r>
      <w:r w:rsidR="008D349E" w:rsidRPr="0071463E">
        <w:rPr>
          <w:rFonts w:asciiTheme="minorHAnsi" w:hAnsiTheme="minorHAnsi"/>
        </w:rPr>
        <w:t xml:space="preserve"> </w:t>
      </w:r>
      <w:r w:rsidR="008D349E">
        <w:rPr>
          <w:rFonts w:asciiTheme="minorHAnsi" w:hAnsiTheme="minorHAnsi"/>
        </w:rPr>
        <w:t>indicative</w:t>
      </w:r>
      <w:r w:rsidR="008D349E" w:rsidRPr="0071463E">
        <w:rPr>
          <w:rFonts w:asciiTheme="minorHAnsi" w:hAnsiTheme="minorHAnsi"/>
        </w:rPr>
        <w:t xml:space="preserve"> </w:t>
      </w:r>
      <w:r w:rsidR="002931BA" w:rsidRPr="0071463E">
        <w:rPr>
          <w:rFonts w:asciiTheme="minorHAnsi" w:hAnsiTheme="minorHAnsi"/>
        </w:rPr>
        <w:t xml:space="preserve">of </w:t>
      </w:r>
      <w:r w:rsidR="0071463E" w:rsidRPr="0071463E">
        <w:rPr>
          <w:rFonts w:asciiTheme="minorHAnsi" w:hAnsiTheme="minorHAnsi"/>
        </w:rPr>
        <w:t xml:space="preserve">changes in </w:t>
      </w:r>
      <w:r w:rsidR="008D349E">
        <w:rPr>
          <w:rFonts w:asciiTheme="minorHAnsi" w:hAnsiTheme="minorHAnsi"/>
        </w:rPr>
        <w:t xml:space="preserve">the </w:t>
      </w:r>
      <w:r w:rsidR="002931BA" w:rsidRPr="0071463E">
        <w:rPr>
          <w:rFonts w:asciiTheme="minorHAnsi" w:hAnsiTheme="minorHAnsi" w:cstheme="minorHAnsi"/>
        </w:rPr>
        <w:t>β</w:t>
      </w:r>
      <w:r w:rsidR="002931BA" w:rsidRPr="0071463E">
        <w:rPr>
          <w:rFonts w:asciiTheme="minorHAnsi" w:hAnsiTheme="minorHAnsi"/>
        </w:rPr>
        <w:t>-oxidation of fatty acids</w:t>
      </w:r>
      <w:r w:rsidR="008D349E">
        <w:rPr>
          <w:rFonts w:asciiTheme="minorHAnsi" w:hAnsiTheme="minorHAnsi"/>
        </w:rPr>
        <w:t>.  Again,</w:t>
      </w:r>
      <w:r w:rsidR="0071463E" w:rsidRPr="0071463E">
        <w:rPr>
          <w:rFonts w:asciiTheme="minorHAnsi" w:hAnsiTheme="minorHAnsi"/>
        </w:rPr>
        <w:t xml:space="preserve"> </w:t>
      </w:r>
      <w:r w:rsidR="008D349E">
        <w:rPr>
          <w:rFonts w:asciiTheme="minorHAnsi" w:hAnsiTheme="minorHAnsi"/>
        </w:rPr>
        <w:t>this phenotype</w:t>
      </w:r>
      <w:r w:rsidR="008D349E" w:rsidRPr="0071463E">
        <w:rPr>
          <w:rFonts w:asciiTheme="minorHAnsi" w:hAnsiTheme="minorHAnsi"/>
        </w:rPr>
        <w:t xml:space="preserve"> </w:t>
      </w:r>
      <w:r w:rsidR="0071463E" w:rsidRPr="0071463E">
        <w:rPr>
          <w:rFonts w:asciiTheme="minorHAnsi" w:hAnsiTheme="minorHAnsi"/>
        </w:rPr>
        <w:t xml:space="preserve">seems to be associated more with obesity and less with neuropathy itself. </w:t>
      </w:r>
      <w:r w:rsidR="008D349E">
        <w:rPr>
          <w:rFonts w:asciiTheme="minorHAnsi" w:hAnsiTheme="minorHAnsi"/>
        </w:rPr>
        <w:t>Perhaps of some interest, there were a</w:t>
      </w:r>
      <w:r w:rsidR="0071463E" w:rsidRPr="0071463E">
        <w:rPr>
          <w:rFonts w:asciiTheme="minorHAnsi" w:hAnsiTheme="minorHAnsi"/>
        </w:rPr>
        <w:t xml:space="preserve"> few acylcarnitines that were significantly elevated when </w:t>
      </w:r>
      <w:r w:rsidR="008D349E">
        <w:rPr>
          <w:rFonts w:asciiTheme="minorHAnsi" w:hAnsiTheme="minorHAnsi"/>
        </w:rPr>
        <w:t>from the</w:t>
      </w:r>
      <w:r w:rsidR="0071463E" w:rsidRPr="0071463E">
        <w:rPr>
          <w:rFonts w:asciiTheme="minorHAnsi" w:hAnsiTheme="minorHAnsi"/>
        </w:rPr>
        <w:t xml:space="preserve"> obese subjects with neuropathy </w:t>
      </w:r>
      <w:r w:rsidR="008D349E">
        <w:rPr>
          <w:rFonts w:asciiTheme="minorHAnsi" w:hAnsiTheme="minorHAnsi"/>
        </w:rPr>
        <w:t xml:space="preserve">were compared </w:t>
      </w:r>
      <w:r w:rsidR="0071463E" w:rsidRPr="0071463E">
        <w:rPr>
          <w:rFonts w:asciiTheme="minorHAnsi" w:hAnsiTheme="minorHAnsi"/>
        </w:rPr>
        <w:t xml:space="preserve">to those without neuropathy. </w:t>
      </w:r>
    </w:p>
    <w:p w14:paraId="54824865" w14:textId="77777777" w:rsidR="002F3C01" w:rsidRPr="00261B27" w:rsidRDefault="002F3C01" w:rsidP="00261B27">
      <w:pPr>
        <w:jc w:val="both"/>
        <w:rPr>
          <w:rFonts w:asciiTheme="minorHAnsi" w:hAnsiTheme="minorHAnsi" w:cstheme="minorHAnsi"/>
          <w:b/>
          <w:szCs w:val="24"/>
        </w:rPr>
      </w:pPr>
    </w:p>
    <w:p w14:paraId="25201C5D" w14:textId="56B5F8E2" w:rsidR="00821279" w:rsidRDefault="00261B27" w:rsidP="00D87DC6">
      <w:pPr>
        <w:pStyle w:val="ListParagraph"/>
        <w:numPr>
          <w:ilvl w:val="0"/>
          <w:numId w:val="24"/>
        </w:numPr>
        <w:jc w:val="both"/>
      </w:pPr>
      <w:r>
        <w:rPr>
          <w:rFonts w:asciiTheme="minorHAnsi" w:hAnsiTheme="minorHAnsi" w:cstheme="minorHAnsi"/>
          <w:b/>
        </w:rPr>
        <w:t>Obese</w:t>
      </w:r>
      <w:r w:rsidR="008D349E">
        <w:rPr>
          <w:rFonts w:asciiTheme="minorHAnsi" w:hAnsiTheme="minorHAnsi" w:cstheme="minorHAnsi"/>
          <w:b/>
        </w:rPr>
        <w:t xml:space="preserve"> </w:t>
      </w:r>
      <w:r w:rsidRPr="00386077">
        <w:rPr>
          <w:rFonts w:asciiTheme="minorHAnsi" w:hAnsiTheme="minorHAnsi" w:cstheme="minorHAnsi"/>
          <w:b/>
        </w:rPr>
        <w:t xml:space="preserve">subjects </w:t>
      </w:r>
      <w:r w:rsidR="008D349E">
        <w:rPr>
          <w:rFonts w:asciiTheme="minorHAnsi" w:hAnsiTheme="minorHAnsi" w:cstheme="minorHAnsi"/>
          <w:b/>
        </w:rPr>
        <w:t>with and without</w:t>
      </w:r>
      <w:r w:rsidRPr="00386077">
        <w:rPr>
          <w:rFonts w:asciiTheme="minorHAnsi" w:hAnsiTheme="minorHAnsi" w:cstheme="minorHAnsi"/>
          <w:b/>
        </w:rPr>
        <w:t xml:space="preserve"> neuropathy had increased plasma levels of various drugs that might impact metabolites discussed in this report and mask lack of significant differences associated with neuropathy</w:t>
      </w:r>
      <w:r w:rsidR="008D349E">
        <w:rPr>
          <w:rFonts w:asciiTheme="minorHAnsi" w:hAnsiTheme="minorHAnsi" w:cstheme="minorHAnsi"/>
          <w:b/>
        </w:rPr>
        <w:t xml:space="preserve"> (Sl</w:t>
      </w:r>
      <w:r w:rsidR="008D349E">
        <w:rPr>
          <w:rFonts w:asciiTheme="minorHAnsi" w:hAnsiTheme="minorHAnsi" w:cstheme="minorHAnsi"/>
          <w:b/>
        </w:rPr>
        <w:t>ide 17)</w:t>
      </w:r>
      <w:r w:rsidRPr="00386077">
        <w:rPr>
          <w:rFonts w:asciiTheme="minorHAnsi" w:hAnsiTheme="minorHAnsi" w:cstheme="minorHAnsi"/>
          <w:b/>
        </w:rPr>
        <w:t>.</w:t>
      </w:r>
      <w:r w:rsidR="008D349E">
        <w:rPr>
          <w:rFonts w:asciiTheme="minorHAnsi" w:hAnsiTheme="minorHAnsi" w:cstheme="minorHAnsi"/>
          <w:b/>
        </w:rPr>
        <w:t xml:space="preserve"> </w:t>
      </w:r>
      <w:r w:rsidRPr="00386077">
        <w:rPr>
          <w:rFonts w:asciiTheme="minorHAnsi" w:hAnsiTheme="minorHAnsi" w:cstheme="minorHAnsi"/>
          <w:b/>
        </w:rPr>
        <w:t xml:space="preserve"> </w:t>
      </w:r>
      <w:r w:rsidR="008D349E">
        <w:rPr>
          <w:rFonts w:asciiTheme="minorHAnsi" w:hAnsiTheme="minorHAnsi" w:cstheme="minorHAnsi"/>
        </w:rPr>
        <w:t>In this study, the</w:t>
      </w:r>
      <w:r>
        <w:rPr>
          <w:rFonts w:ascii="Calibri" w:hAnsi="Calibri" w:cs="Calibri"/>
          <w:szCs w:val="24"/>
        </w:rPr>
        <w:t xml:space="preserve"> obese subjects </w:t>
      </w:r>
      <w:r w:rsidR="00CD39D9">
        <w:rPr>
          <w:rFonts w:ascii="Calibri" w:hAnsi="Calibri" w:cs="Calibri"/>
          <w:szCs w:val="24"/>
        </w:rPr>
        <w:t>displayed</w:t>
      </w:r>
      <w:r w:rsidR="008D349E">
        <w:rPr>
          <w:rFonts w:ascii="Calibri" w:hAnsi="Calibri" w:cs="Calibri"/>
          <w:szCs w:val="24"/>
        </w:rPr>
        <w:t xml:space="preserve"> </w:t>
      </w:r>
      <w:r w:rsidRPr="006C5A61">
        <w:rPr>
          <w:rFonts w:ascii="Calibri" w:hAnsi="Calibri" w:cs="Calibri"/>
          <w:szCs w:val="24"/>
        </w:rPr>
        <w:t>increase</w:t>
      </w:r>
      <w:r w:rsidR="008D349E">
        <w:rPr>
          <w:rFonts w:ascii="Calibri" w:hAnsi="Calibri" w:cs="Calibri"/>
          <w:szCs w:val="24"/>
        </w:rPr>
        <w:t>s in the</w:t>
      </w:r>
      <w:r w:rsidRPr="006C5A61">
        <w:rPr>
          <w:rFonts w:ascii="Calibri" w:hAnsi="Calibri" w:cs="Calibri"/>
          <w:szCs w:val="24"/>
        </w:rPr>
        <w:t xml:space="preserve"> levels of </w:t>
      </w:r>
      <w:r w:rsidRPr="006C5A61">
        <w:rPr>
          <w:rFonts w:ascii="Calibri" w:hAnsi="Calibri" w:cs="Calibri"/>
          <w:b/>
          <w:szCs w:val="24"/>
        </w:rPr>
        <w:t>metformin</w:t>
      </w:r>
      <w:r w:rsidRPr="006C5A61">
        <w:rPr>
          <w:rFonts w:ascii="Calibri" w:hAnsi="Calibri" w:cs="Calibri"/>
          <w:szCs w:val="24"/>
        </w:rPr>
        <w:t xml:space="preserve"> </w:t>
      </w:r>
      <w:r>
        <w:rPr>
          <w:rFonts w:ascii="Calibri" w:hAnsi="Calibri" w:cs="Calibri"/>
          <w:szCs w:val="24"/>
        </w:rPr>
        <w:t>(which</w:t>
      </w:r>
      <w:r w:rsidRPr="006C5A61">
        <w:rPr>
          <w:rFonts w:ascii="Calibri" w:hAnsi="Calibri" w:cs="Calibri"/>
          <w:szCs w:val="24"/>
        </w:rPr>
        <w:t xml:space="preserve"> is often used for treatment of type 2 diabetes (</w:t>
      </w:r>
      <w:r w:rsidRPr="006C5A61">
        <w:rPr>
          <w:rFonts w:asciiTheme="minorHAnsi" w:hAnsiTheme="minorHAnsi" w:cstheme="minorHAnsi"/>
          <w:szCs w:val="24"/>
        </w:rPr>
        <w:t>PMID: 23835523)</w:t>
      </w:r>
      <w:r>
        <w:rPr>
          <w:rFonts w:asciiTheme="minorHAnsi" w:hAnsiTheme="minorHAnsi" w:cstheme="minorHAnsi"/>
          <w:szCs w:val="24"/>
        </w:rPr>
        <w:t xml:space="preserve"> and elevated levels of </w:t>
      </w:r>
      <w:r w:rsidRPr="00D87DC6">
        <w:rPr>
          <w:rFonts w:asciiTheme="minorHAnsi" w:hAnsiTheme="minorHAnsi" w:cstheme="minorHAnsi"/>
          <w:b/>
          <w:szCs w:val="24"/>
        </w:rPr>
        <w:t>warfarin</w:t>
      </w:r>
      <w:r>
        <w:rPr>
          <w:rFonts w:asciiTheme="minorHAnsi" w:hAnsiTheme="minorHAnsi" w:cstheme="minorHAnsi"/>
          <w:szCs w:val="24"/>
        </w:rPr>
        <w:t xml:space="preserve"> indicating cardiovascular complications</w:t>
      </w:r>
      <w:r w:rsidRPr="006C5A61">
        <w:rPr>
          <w:rFonts w:ascii="Calibri" w:hAnsi="Calibri" w:cs="Calibri"/>
          <w:i/>
          <w:color w:val="000000"/>
          <w:szCs w:val="24"/>
        </w:rPr>
        <w:t xml:space="preserve">. </w:t>
      </w:r>
      <w:r w:rsidRPr="006C5A61">
        <w:rPr>
          <w:rFonts w:ascii="Calibri" w:hAnsi="Calibri" w:cs="Calibri"/>
          <w:color w:val="000000"/>
          <w:szCs w:val="24"/>
        </w:rPr>
        <w:t xml:space="preserve">Additional </w:t>
      </w:r>
      <w:r>
        <w:rPr>
          <w:rFonts w:ascii="Calibri" w:hAnsi="Calibri" w:cs="Calibri"/>
          <w:color w:val="000000"/>
          <w:szCs w:val="24"/>
        </w:rPr>
        <w:t>non-</w:t>
      </w:r>
      <w:r w:rsidRPr="006C5A61">
        <w:rPr>
          <w:rFonts w:ascii="Calibri" w:hAnsi="Calibri" w:cs="Calibri"/>
          <w:color w:val="000000"/>
          <w:szCs w:val="24"/>
        </w:rPr>
        <w:t xml:space="preserve">significant changes </w:t>
      </w:r>
      <w:r>
        <w:rPr>
          <w:rFonts w:ascii="Calibri" w:hAnsi="Calibri" w:cs="Calibri"/>
          <w:color w:val="000000"/>
          <w:szCs w:val="24"/>
        </w:rPr>
        <w:t xml:space="preserve">were also present </w:t>
      </w:r>
      <w:r w:rsidRPr="006C5A61">
        <w:rPr>
          <w:rFonts w:ascii="Calibri" w:hAnsi="Calibri" w:cs="Calibri"/>
          <w:color w:val="000000"/>
          <w:szCs w:val="24"/>
        </w:rPr>
        <w:t>amongst pain medic</w:t>
      </w:r>
      <w:r>
        <w:rPr>
          <w:rFonts w:ascii="Calibri" w:hAnsi="Calibri" w:cs="Calibri"/>
          <w:color w:val="000000"/>
          <w:szCs w:val="24"/>
        </w:rPr>
        <w:t>ations</w:t>
      </w:r>
      <w:r w:rsidRPr="006C5A61">
        <w:rPr>
          <w:rFonts w:ascii="Calibri" w:hAnsi="Calibri" w:cs="Calibri"/>
          <w:color w:val="000000"/>
          <w:szCs w:val="24"/>
        </w:rPr>
        <w:t xml:space="preserve"> such </w:t>
      </w:r>
      <w:r w:rsidRPr="00DB3A26">
        <w:rPr>
          <w:rFonts w:ascii="Calibri" w:hAnsi="Calibri" w:cs="Calibri"/>
          <w:color w:val="000000"/>
          <w:szCs w:val="24"/>
        </w:rPr>
        <w:t>as 2-ace</w:t>
      </w:r>
      <w:r w:rsidR="00D87DC6" w:rsidRPr="00DB3A26">
        <w:rPr>
          <w:rFonts w:ascii="Calibri" w:hAnsi="Calibri" w:cs="Calibri"/>
          <w:color w:val="000000"/>
          <w:szCs w:val="24"/>
        </w:rPr>
        <w:t>tominophen sulfate and</w:t>
      </w:r>
      <w:r w:rsidR="00D87DC6">
        <w:rPr>
          <w:rFonts w:ascii="Calibri" w:hAnsi="Calibri" w:cs="Calibri"/>
          <w:b/>
          <w:color w:val="000000"/>
          <w:szCs w:val="24"/>
        </w:rPr>
        <w:t xml:space="preserve"> 2-hydroxyibuprofen </w:t>
      </w:r>
      <w:r w:rsidRPr="006C5A61">
        <w:rPr>
          <w:rFonts w:ascii="Calibri" w:hAnsi="Calibri" w:cs="Calibri"/>
          <w:color w:val="000000"/>
          <w:szCs w:val="24"/>
        </w:rPr>
        <w:t xml:space="preserve">in comparison between </w:t>
      </w:r>
      <w:r w:rsidR="00D87DC6">
        <w:rPr>
          <w:rFonts w:ascii="Calibri" w:hAnsi="Calibri" w:cs="Calibri"/>
          <w:color w:val="000000"/>
          <w:szCs w:val="24"/>
        </w:rPr>
        <w:t xml:space="preserve">obese </w:t>
      </w:r>
      <w:r w:rsidRPr="006C5A61">
        <w:rPr>
          <w:rFonts w:ascii="Calibri" w:hAnsi="Calibri" w:cs="Calibri"/>
          <w:color w:val="000000"/>
          <w:szCs w:val="24"/>
        </w:rPr>
        <w:t xml:space="preserve">subjects and lean controls. Levels of </w:t>
      </w:r>
      <w:r w:rsidR="00D87DC6">
        <w:rPr>
          <w:rFonts w:ascii="Calibri" w:hAnsi="Calibri" w:cs="Calibri"/>
          <w:b/>
          <w:color w:val="000000"/>
          <w:szCs w:val="24"/>
        </w:rPr>
        <w:t xml:space="preserve">caffeine and cotinine </w:t>
      </w:r>
      <w:r>
        <w:rPr>
          <w:rFonts w:ascii="Calibri" w:hAnsi="Calibri" w:cs="Calibri"/>
          <w:color w:val="000000"/>
          <w:szCs w:val="24"/>
        </w:rPr>
        <w:t>were</w:t>
      </w:r>
      <w:r w:rsidRPr="006C5A61">
        <w:rPr>
          <w:rFonts w:ascii="Calibri" w:hAnsi="Calibri" w:cs="Calibri"/>
          <w:color w:val="000000"/>
          <w:szCs w:val="24"/>
        </w:rPr>
        <w:t xml:space="preserve"> </w:t>
      </w:r>
      <w:r w:rsidR="00D87DC6">
        <w:rPr>
          <w:rFonts w:ascii="Calibri" w:hAnsi="Calibri" w:cs="Calibri"/>
          <w:color w:val="000000"/>
          <w:szCs w:val="24"/>
        </w:rPr>
        <w:t xml:space="preserve">also higher </w:t>
      </w:r>
      <w:r w:rsidRPr="006C5A61">
        <w:rPr>
          <w:rFonts w:ascii="Calibri" w:hAnsi="Calibri" w:cs="Calibri"/>
          <w:color w:val="000000"/>
          <w:szCs w:val="24"/>
        </w:rPr>
        <w:t xml:space="preserve">amongst </w:t>
      </w:r>
      <w:r w:rsidR="00D87DC6">
        <w:rPr>
          <w:rFonts w:ascii="Calibri" w:hAnsi="Calibri" w:cs="Calibri"/>
          <w:color w:val="000000"/>
          <w:szCs w:val="24"/>
        </w:rPr>
        <w:t xml:space="preserve">obese </w:t>
      </w:r>
      <w:r w:rsidRPr="006C5A61">
        <w:rPr>
          <w:rFonts w:ascii="Calibri" w:hAnsi="Calibri" w:cs="Calibri"/>
          <w:color w:val="000000"/>
          <w:szCs w:val="24"/>
        </w:rPr>
        <w:t xml:space="preserve">subjects </w:t>
      </w:r>
      <w:r w:rsidR="00D87DC6">
        <w:rPr>
          <w:rFonts w:ascii="Calibri" w:hAnsi="Calibri" w:cs="Calibri"/>
          <w:color w:val="000000"/>
          <w:szCs w:val="24"/>
        </w:rPr>
        <w:t xml:space="preserve">indicating increased coffee consumption and tabaco use </w:t>
      </w:r>
      <w:r w:rsidR="008D349E">
        <w:rPr>
          <w:rFonts w:ascii="Calibri" w:hAnsi="Calibri" w:cs="Calibri"/>
          <w:color w:val="000000"/>
          <w:szCs w:val="24"/>
        </w:rPr>
        <w:t xml:space="preserve">which also </w:t>
      </w:r>
      <w:r w:rsidR="00D87DC6">
        <w:rPr>
          <w:rFonts w:ascii="Calibri" w:hAnsi="Calibri" w:cs="Calibri"/>
          <w:color w:val="000000"/>
          <w:szCs w:val="24"/>
        </w:rPr>
        <w:t xml:space="preserve">might </w:t>
      </w:r>
      <w:r w:rsidR="008D349E">
        <w:rPr>
          <w:rFonts w:ascii="Calibri" w:hAnsi="Calibri" w:cs="Calibri"/>
          <w:color w:val="000000"/>
          <w:szCs w:val="24"/>
        </w:rPr>
        <w:t>also affect the</w:t>
      </w:r>
      <w:r w:rsidR="00D87DC6">
        <w:rPr>
          <w:rFonts w:ascii="Calibri" w:hAnsi="Calibri" w:cs="Calibri"/>
          <w:color w:val="000000"/>
          <w:szCs w:val="24"/>
        </w:rPr>
        <w:t xml:space="preserve"> </w:t>
      </w:r>
      <w:r w:rsidR="008D349E">
        <w:rPr>
          <w:rFonts w:ascii="Calibri" w:hAnsi="Calibri" w:cs="Calibri"/>
          <w:color w:val="000000"/>
          <w:szCs w:val="24"/>
        </w:rPr>
        <w:t>metabolic signatures observed here</w:t>
      </w:r>
      <w:r w:rsidR="00D87DC6">
        <w:rPr>
          <w:rFonts w:ascii="Calibri" w:hAnsi="Calibri" w:cs="Calibri"/>
          <w:color w:val="000000"/>
          <w:szCs w:val="24"/>
        </w:rPr>
        <w:t xml:space="preserve">. </w:t>
      </w:r>
    </w:p>
    <w:p w14:paraId="5BECF52C" w14:textId="77777777" w:rsidR="00821279" w:rsidRDefault="00821279" w:rsidP="00821279"/>
    <w:p w14:paraId="2C868D93" w14:textId="77777777" w:rsidR="00821279" w:rsidRDefault="00821279" w:rsidP="00821279"/>
    <w:p w14:paraId="5C7748B1" w14:textId="46ABA4EB" w:rsidR="00D87DC6" w:rsidRDefault="00D87DC6" w:rsidP="00821279"/>
    <w:p w14:paraId="41E29A6C" w14:textId="0F662B2D" w:rsidR="000339D9" w:rsidRDefault="000339D9" w:rsidP="00821279"/>
    <w:p w14:paraId="5D930894" w14:textId="6CBD0E8C" w:rsidR="000339D9" w:rsidRDefault="000339D9" w:rsidP="00821279"/>
    <w:p w14:paraId="2BE40992" w14:textId="664FF17D" w:rsidR="000339D9" w:rsidRDefault="000339D9" w:rsidP="00821279"/>
    <w:p w14:paraId="23F0453E" w14:textId="539D2687" w:rsidR="000339D9" w:rsidRDefault="000339D9" w:rsidP="00821279"/>
    <w:p w14:paraId="4EDBDC10" w14:textId="6396358A" w:rsidR="000339D9" w:rsidRDefault="000339D9" w:rsidP="00821279"/>
    <w:p w14:paraId="1490E646" w14:textId="15DEB791" w:rsidR="000339D9" w:rsidRDefault="000339D9" w:rsidP="00821279"/>
    <w:p w14:paraId="1C34E8A1" w14:textId="34CD2FBF" w:rsidR="000339D9" w:rsidRDefault="000339D9" w:rsidP="00821279"/>
    <w:p w14:paraId="3EAD8243" w14:textId="216B0FF2" w:rsidR="000339D9" w:rsidRDefault="000339D9" w:rsidP="00821279"/>
    <w:p w14:paraId="321CC4A6" w14:textId="14B0ED79" w:rsidR="000339D9" w:rsidRDefault="000339D9" w:rsidP="00821279"/>
    <w:p w14:paraId="792CA0BD" w14:textId="77777777" w:rsidR="00496333" w:rsidRPr="00821279" w:rsidRDefault="00496333" w:rsidP="00821279"/>
    <w:p w14:paraId="401F5E55" w14:textId="77777777" w:rsidR="004146CE" w:rsidRPr="00D45713" w:rsidRDefault="004146CE" w:rsidP="004146CE">
      <w:pPr>
        <w:pStyle w:val="Heading1"/>
        <w:rPr>
          <w:rFonts w:asciiTheme="minorHAnsi" w:hAnsiTheme="minorHAnsi" w:cstheme="minorHAnsi"/>
          <w:b/>
          <w:sz w:val="28"/>
          <w:szCs w:val="28"/>
        </w:rPr>
      </w:pPr>
      <w:bookmarkStart w:id="13" w:name="_Toc384307548"/>
      <w:bookmarkStart w:id="14" w:name="_Toc4014493"/>
      <w:r w:rsidRPr="00D45713">
        <w:rPr>
          <w:rFonts w:asciiTheme="minorHAnsi" w:hAnsiTheme="minorHAnsi" w:cstheme="minorHAnsi"/>
          <w:b/>
          <w:sz w:val="28"/>
          <w:szCs w:val="28"/>
        </w:rPr>
        <w:lastRenderedPageBreak/>
        <w:t>Conclusions</w:t>
      </w:r>
      <w:bookmarkEnd w:id="13"/>
      <w:bookmarkEnd w:id="14"/>
    </w:p>
    <w:p w14:paraId="0E72BD78" w14:textId="5E7C2B88" w:rsidR="00D87DC6" w:rsidRDefault="00D87DC6" w:rsidP="00D80C7B">
      <w:pPr>
        <w:jc w:val="both"/>
        <w:rPr>
          <w:rFonts w:asciiTheme="minorHAnsi" w:hAnsiTheme="minorHAnsi"/>
          <w:bCs/>
          <w:szCs w:val="24"/>
        </w:rPr>
      </w:pPr>
      <w:r w:rsidRPr="00751499">
        <w:rPr>
          <w:rFonts w:asciiTheme="minorHAnsi" w:hAnsiTheme="minorHAnsi"/>
          <w:bCs/>
          <w:szCs w:val="24"/>
        </w:rPr>
        <w:t xml:space="preserve">In conclusion, </w:t>
      </w:r>
      <w:r>
        <w:rPr>
          <w:rFonts w:asciiTheme="minorHAnsi" w:hAnsiTheme="minorHAnsi"/>
          <w:bCs/>
          <w:szCs w:val="24"/>
        </w:rPr>
        <w:t xml:space="preserve">the analysis of this study comparing human plasma samples collected from lean controls and obese subjects with and without neuropathy identified a number of biochemical pathways that are known to be associated with obesity and few that might be related to neuropathy itself.  The differences identified between the obese subjects and lean controls </w:t>
      </w:r>
      <w:r>
        <w:rPr>
          <w:rFonts w:asciiTheme="minorHAnsi" w:hAnsiTheme="minorHAnsi"/>
        </w:rPr>
        <w:t>included a decrease in 1,5-AG levels, hyperglycemia</w:t>
      </w:r>
      <w:r>
        <w:rPr>
          <w:rFonts w:asciiTheme="minorHAnsi" w:hAnsiTheme="minorHAnsi"/>
          <w:bCs/>
          <w:szCs w:val="24"/>
        </w:rPr>
        <w:t xml:space="preserve">, alterations in the TCA cycle, and changes in several lipid metabolites. Additional changes observed amongst primary and secondary bile acid metabolites might be indicative of changes in the microbiome that are obesity and to some degree neuropathy related. Metabolic differences noted on </w:t>
      </w:r>
      <w:r w:rsidR="008D349E">
        <w:rPr>
          <w:rFonts w:asciiTheme="minorHAnsi" w:hAnsiTheme="minorHAnsi"/>
          <w:bCs/>
          <w:szCs w:val="24"/>
        </w:rPr>
        <w:t xml:space="preserve">the </w:t>
      </w:r>
      <w:r>
        <w:rPr>
          <w:rFonts w:asciiTheme="minorHAnsi" w:hAnsiTheme="minorHAnsi"/>
          <w:bCs/>
          <w:szCs w:val="24"/>
        </w:rPr>
        <w:t xml:space="preserve">Complex Lipid Platform associated with obesity and neuropathy </w:t>
      </w:r>
      <w:r w:rsidRPr="002036F5">
        <w:rPr>
          <w:rFonts w:asciiTheme="minorHAnsi" w:hAnsiTheme="minorHAnsi"/>
          <w:bCs/>
          <w:szCs w:val="24"/>
        </w:rPr>
        <w:t>includ</w:t>
      </w:r>
      <w:r>
        <w:rPr>
          <w:rFonts w:asciiTheme="minorHAnsi" w:hAnsiTheme="minorHAnsi"/>
          <w:bCs/>
          <w:szCs w:val="24"/>
        </w:rPr>
        <w:t>ed</w:t>
      </w:r>
      <w:r w:rsidRPr="002036F5">
        <w:rPr>
          <w:rFonts w:asciiTheme="minorHAnsi" w:hAnsiTheme="minorHAnsi"/>
          <w:bCs/>
          <w:szCs w:val="24"/>
        </w:rPr>
        <w:t xml:space="preserve"> </w:t>
      </w:r>
      <w:r>
        <w:rPr>
          <w:rFonts w:asciiTheme="minorHAnsi" w:hAnsiTheme="minorHAnsi"/>
          <w:bCs/>
          <w:szCs w:val="24"/>
        </w:rPr>
        <w:t>altered free fatty acid levels, changes in fatty acid</w:t>
      </w:r>
      <w:r w:rsidR="009A74CA">
        <w:rPr>
          <w:rFonts w:asciiTheme="minorHAnsi" w:hAnsiTheme="minorHAnsi"/>
          <w:bCs/>
          <w:szCs w:val="24"/>
        </w:rPr>
        <w:t xml:space="preserve"> levels,</w:t>
      </w:r>
      <w:r>
        <w:rPr>
          <w:rFonts w:asciiTheme="minorHAnsi" w:hAnsiTheme="minorHAnsi"/>
          <w:bCs/>
          <w:szCs w:val="24"/>
        </w:rPr>
        <w:t xml:space="preserve"> and altered complex lipid composition, specifically TAGs, DAGs</w:t>
      </w:r>
      <w:r w:rsidR="009A74CA">
        <w:rPr>
          <w:rFonts w:asciiTheme="minorHAnsi" w:hAnsiTheme="minorHAnsi"/>
          <w:bCs/>
          <w:szCs w:val="24"/>
        </w:rPr>
        <w:t>.</w:t>
      </w:r>
    </w:p>
    <w:p w14:paraId="62DB6F38" w14:textId="77777777" w:rsidR="00821279" w:rsidRDefault="00821279" w:rsidP="00D80C7B">
      <w:pPr>
        <w:jc w:val="both"/>
        <w:rPr>
          <w:rFonts w:asciiTheme="minorHAnsi" w:hAnsiTheme="minorHAnsi"/>
          <w:bCs/>
          <w:szCs w:val="24"/>
        </w:rPr>
      </w:pPr>
    </w:p>
    <w:p w14:paraId="1746B441" w14:textId="3BDD680E" w:rsidR="00DB4C08" w:rsidRDefault="00916C7C" w:rsidP="00D80C7B">
      <w:pPr>
        <w:jc w:val="both"/>
        <w:rPr>
          <w:rFonts w:asciiTheme="minorHAnsi" w:hAnsiTheme="minorHAnsi"/>
          <w:bCs/>
          <w:szCs w:val="24"/>
        </w:rPr>
        <w:sectPr w:rsidR="00DB4C08" w:rsidSect="0051166C">
          <w:pgSz w:w="12240" w:h="15840"/>
          <w:pgMar w:top="1440" w:right="1440" w:bottom="1440" w:left="1440" w:header="720" w:footer="720" w:gutter="0"/>
          <w:cols w:space="720"/>
          <w:docGrid w:linePitch="360"/>
        </w:sectPr>
      </w:pPr>
      <w:proofErr w:type="gramStart"/>
      <w:r>
        <w:rPr>
          <w:rFonts w:asciiTheme="minorHAnsi" w:hAnsiTheme="minorHAnsi"/>
        </w:rPr>
        <w:t>In order to</w:t>
      </w:r>
      <w:proofErr w:type="gramEnd"/>
      <w:r>
        <w:rPr>
          <w:rFonts w:asciiTheme="minorHAnsi" w:hAnsiTheme="minorHAnsi"/>
        </w:rPr>
        <w:t xml:space="preserve"> see neuropathy associated changes f</w:t>
      </w:r>
      <w:r w:rsidR="00D87DC6">
        <w:rPr>
          <w:rFonts w:asciiTheme="minorHAnsi" w:hAnsiTheme="minorHAnsi"/>
        </w:rPr>
        <w:t>ollow up experiments</w:t>
      </w:r>
      <w:r>
        <w:rPr>
          <w:rFonts w:asciiTheme="minorHAnsi" w:hAnsiTheme="minorHAnsi"/>
        </w:rPr>
        <w:t xml:space="preserve"> looking at other variables such as the disease severity, disease length etc. might be needed.  </w:t>
      </w:r>
    </w:p>
    <w:p w14:paraId="0E7DCD3A" w14:textId="77777777" w:rsidR="004146CE" w:rsidRPr="00D45713" w:rsidRDefault="004146CE" w:rsidP="00DB4C08">
      <w:pPr>
        <w:pStyle w:val="Heading1"/>
        <w:rPr>
          <w:rFonts w:asciiTheme="minorHAnsi" w:hAnsiTheme="minorHAnsi" w:cstheme="minorHAnsi"/>
          <w:b/>
          <w:sz w:val="28"/>
          <w:szCs w:val="28"/>
        </w:rPr>
      </w:pPr>
      <w:bookmarkStart w:id="15" w:name="_Toc384307549"/>
      <w:bookmarkStart w:id="16" w:name="_Toc4014494"/>
      <w:r w:rsidRPr="00D45713">
        <w:rPr>
          <w:rFonts w:asciiTheme="minorHAnsi" w:hAnsiTheme="minorHAnsi" w:cstheme="minorHAnsi"/>
          <w:b/>
          <w:sz w:val="28"/>
          <w:szCs w:val="28"/>
        </w:rPr>
        <w:lastRenderedPageBreak/>
        <w:t>Study Parameters</w:t>
      </w:r>
      <w:bookmarkEnd w:id="15"/>
      <w:bookmarkEnd w:id="16"/>
    </w:p>
    <w:p w14:paraId="0B36D29C" w14:textId="77777777" w:rsidR="004146CE" w:rsidRPr="00223A57" w:rsidRDefault="004146CE" w:rsidP="00C15DDE">
      <w:pPr>
        <w:pStyle w:val="Heading2"/>
        <w:spacing w:before="480" w:after="480"/>
      </w:pPr>
      <w:bookmarkStart w:id="17" w:name="_Toc384307550"/>
      <w:bookmarkStart w:id="18" w:name="_Toc4014495"/>
      <w:r w:rsidRPr="00223A57">
        <w:t xml:space="preserve">Data </w:t>
      </w:r>
      <w:r w:rsidRPr="00E57B70">
        <w:t>Quality</w:t>
      </w:r>
      <w:r w:rsidRPr="00223A57">
        <w:t>: Instrument and Process Variability</w:t>
      </w:r>
      <w:bookmarkEnd w:id="17"/>
      <w:bookmarkEnd w:id="18"/>
    </w:p>
    <w:tbl>
      <w:tblPr>
        <w:tblW w:w="9105" w:type="dxa"/>
        <w:tblBorders>
          <w:top w:val="single" w:sz="18" w:space="0" w:color="000000"/>
          <w:bottom w:val="single" w:sz="18" w:space="0" w:color="000000"/>
          <w:insideH w:val="single" w:sz="8" w:space="0" w:color="000000"/>
          <w:insideV w:val="single" w:sz="8" w:space="0" w:color="000000"/>
        </w:tblBorders>
        <w:tblCellMar>
          <w:left w:w="144" w:type="dxa"/>
          <w:right w:w="0" w:type="dxa"/>
        </w:tblCellMar>
        <w:tblLook w:val="04A0" w:firstRow="1" w:lastRow="0" w:firstColumn="1" w:lastColumn="0" w:noHBand="0" w:noVBand="1"/>
      </w:tblPr>
      <w:tblGrid>
        <w:gridCol w:w="2757"/>
        <w:gridCol w:w="2700"/>
        <w:gridCol w:w="1824"/>
        <w:gridCol w:w="1824"/>
      </w:tblGrid>
      <w:tr w:rsidR="00434272" w:rsidRPr="00071D6B" w14:paraId="60AFB746" w14:textId="77777777" w:rsidTr="00434272">
        <w:trPr>
          <w:trHeight w:val="723"/>
        </w:trPr>
        <w:tc>
          <w:tcPr>
            <w:tcW w:w="2757" w:type="dxa"/>
            <w:tcBorders>
              <w:top w:val="single" w:sz="18" w:space="0" w:color="000000"/>
            </w:tcBorders>
            <w:shd w:val="clear" w:color="auto" w:fill="B8CCE4" w:themeFill="accent1" w:themeFillTint="66"/>
            <w:tcMar>
              <w:top w:w="15" w:type="dxa"/>
              <w:left w:w="15" w:type="dxa"/>
              <w:bottom w:w="0" w:type="dxa"/>
              <w:right w:w="15" w:type="dxa"/>
            </w:tcMar>
            <w:vAlign w:val="center"/>
            <w:hideMark/>
          </w:tcPr>
          <w:p w14:paraId="513A6869" w14:textId="77777777" w:rsidR="00434272" w:rsidRPr="003E071D" w:rsidRDefault="00434272" w:rsidP="00252381">
            <w:pPr>
              <w:jc w:val="center"/>
              <w:rPr>
                <w:rFonts w:asciiTheme="minorHAnsi" w:hAnsiTheme="minorHAnsi" w:cs="Arial"/>
                <w:szCs w:val="24"/>
              </w:rPr>
            </w:pPr>
            <w:r w:rsidRPr="003E071D">
              <w:rPr>
                <w:rFonts w:asciiTheme="minorHAnsi" w:hAnsiTheme="minorHAnsi" w:cs="Arial"/>
                <w:b/>
                <w:bCs/>
                <w:i/>
                <w:iCs/>
                <w:szCs w:val="24"/>
              </w:rPr>
              <w:t>QC Sample</w:t>
            </w:r>
          </w:p>
        </w:tc>
        <w:tc>
          <w:tcPr>
            <w:tcW w:w="2700" w:type="dxa"/>
            <w:tcBorders>
              <w:top w:val="single" w:sz="18" w:space="0" w:color="000000"/>
            </w:tcBorders>
            <w:shd w:val="clear" w:color="auto" w:fill="B8CCE4" w:themeFill="accent1" w:themeFillTint="66"/>
            <w:tcMar>
              <w:top w:w="15" w:type="dxa"/>
              <w:left w:w="15" w:type="dxa"/>
              <w:bottom w:w="0" w:type="dxa"/>
              <w:right w:w="15" w:type="dxa"/>
            </w:tcMar>
            <w:vAlign w:val="center"/>
            <w:hideMark/>
          </w:tcPr>
          <w:p w14:paraId="48C477C2" w14:textId="77777777" w:rsidR="00434272" w:rsidRPr="003E071D" w:rsidRDefault="00434272" w:rsidP="00252381">
            <w:pPr>
              <w:jc w:val="center"/>
              <w:rPr>
                <w:rFonts w:asciiTheme="minorHAnsi" w:hAnsiTheme="minorHAnsi" w:cs="Arial"/>
                <w:szCs w:val="24"/>
              </w:rPr>
            </w:pPr>
            <w:r w:rsidRPr="003E071D">
              <w:rPr>
                <w:rFonts w:asciiTheme="minorHAnsi" w:hAnsiTheme="minorHAnsi" w:cs="Arial"/>
                <w:b/>
                <w:bCs/>
                <w:i/>
                <w:iCs/>
                <w:szCs w:val="24"/>
              </w:rPr>
              <w:t>Measurement</w:t>
            </w:r>
          </w:p>
        </w:tc>
        <w:tc>
          <w:tcPr>
            <w:tcW w:w="1824" w:type="dxa"/>
            <w:tcBorders>
              <w:top w:val="single" w:sz="18" w:space="0" w:color="000000"/>
            </w:tcBorders>
            <w:shd w:val="clear" w:color="auto" w:fill="B8CCE4" w:themeFill="accent1" w:themeFillTint="66"/>
            <w:tcMar>
              <w:top w:w="15" w:type="dxa"/>
              <w:left w:w="15" w:type="dxa"/>
              <w:bottom w:w="0" w:type="dxa"/>
              <w:right w:w="15" w:type="dxa"/>
            </w:tcMar>
            <w:vAlign w:val="center"/>
            <w:hideMark/>
          </w:tcPr>
          <w:p w14:paraId="343331BB" w14:textId="77777777" w:rsidR="00434272" w:rsidRPr="00507C5D" w:rsidRDefault="00434272" w:rsidP="00252381">
            <w:pPr>
              <w:jc w:val="center"/>
              <w:rPr>
                <w:rFonts w:asciiTheme="minorHAnsi" w:hAnsiTheme="minorHAnsi" w:cs="Arial"/>
                <w:b/>
                <w:bCs/>
                <w:i/>
                <w:iCs/>
                <w:szCs w:val="24"/>
              </w:rPr>
            </w:pPr>
            <w:r w:rsidRPr="00507C5D">
              <w:rPr>
                <w:rFonts w:asciiTheme="minorHAnsi" w:hAnsiTheme="minorHAnsi" w:cs="Arial"/>
                <w:b/>
                <w:bCs/>
                <w:i/>
                <w:iCs/>
                <w:szCs w:val="24"/>
              </w:rPr>
              <w:t>Median RSD</w:t>
            </w:r>
            <w:r>
              <w:rPr>
                <w:rFonts w:asciiTheme="minorHAnsi" w:hAnsiTheme="minorHAnsi" w:cs="Arial"/>
                <w:b/>
                <w:bCs/>
                <w:i/>
                <w:iCs/>
                <w:szCs w:val="24"/>
              </w:rPr>
              <w:t xml:space="preserve"> Global</w:t>
            </w:r>
            <w:r w:rsidRPr="003E071D">
              <w:rPr>
                <w:rFonts w:asciiTheme="minorHAnsi" w:hAnsiTheme="minorHAnsi" w:cs="Arial"/>
                <w:b/>
                <w:bCs/>
                <w:i/>
                <w:iCs/>
                <w:szCs w:val="24"/>
              </w:rPr>
              <w:t xml:space="preserve"> </w:t>
            </w:r>
          </w:p>
        </w:tc>
        <w:tc>
          <w:tcPr>
            <w:tcW w:w="1824" w:type="dxa"/>
            <w:tcBorders>
              <w:top w:val="single" w:sz="18" w:space="0" w:color="000000"/>
            </w:tcBorders>
            <w:shd w:val="clear" w:color="auto" w:fill="B8CCE4" w:themeFill="accent1" w:themeFillTint="66"/>
            <w:vAlign w:val="center"/>
          </w:tcPr>
          <w:p w14:paraId="2B07AE1F" w14:textId="77777777" w:rsidR="00434272" w:rsidRPr="00507C5D" w:rsidRDefault="00434272" w:rsidP="00252381">
            <w:pPr>
              <w:jc w:val="center"/>
              <w:rPr>
                <w:rFonts w:asciiTheme="minorHAnsi" w:hAnsiTheme="minorHAnsi" w:cs="Arial"/>
                <w:b/>
                <w:bCs/>
                <w:i/>
                <w:iCs/>
                <w:szCs w:val="24"/>
              </w:rPr>
            </w:pPr>
            <w:r>
              <w:rPr>
                <w:rFonts w:asciiTheme="minorHAnsi" w:hAnsiTheme="minorHAnsi" w:cs="Arial"/>
                <w:b/>
                <w:bCs/>
                <w:i/>
                <w:iCs/>
                <w:szCs w:val="24"/>
              </w:rPr>
              <w:t>M</w:t>
            </w:r>
            <w:r w:rsidRPr="00507C5D">
              <w:rPr>
                <w:rFonts w:asciiTheme="minorHAnsi" w:hAnsiTheme="minorHAnsi" w:cs="Arial"/>
                <w:b/>
                <w:bCs/>
                <w:i/>
                <w:iCs/>
                <w:szCs w:val="24"/>
              </w:rPr>
              <w:t>edian RSD</w:t>
            </w:r>
            <w:r>
              <w:rPr>
                <w:rFonts w:asciiTheme="minorHAnsi" w:hAnsiTheme="minorHAnsi" w:cs="Arial"/>
                <w:b/>
                <w:bCs/>
                <w:i/>
                <w:iCs/>
                <w:szCs w:val="24"/>
              </w:rPr>
              <w:t xml:space="preserve"> Complex Lipids</w:t>
            </w:r>
          </w:p>
        </w:tc>
      </w:tr>
      <w:tr w:rsidR="00D17730" w:rsidRPr="00071D6B" w14:paraId="4E474A5C" w14:textId="77777777" w:rsidTr="00434272">
        <w:trPr>
          <w:trHeight w:val="432"/>
        </w:trPr>
        <w:tc>
          <w:tcPr>
            <w:tcW w:w="2757" w:type="dxa"/>
            <w:tcBorders>
              <w:top w:val="single" w:sz="8" w:space="0" w:color="000000"/>
            </w:tcBorders>
            <w:shd w:val="clear" w:color="auto" w:fill="auto"/>
            <w:tcMar>
              <w:top w:w="15" w:type="dxa"/>
              <w:left w:w="15" w:type="dxa"/>
              <w:bottom w:w="0" w:type="dxa"/>
              <w:right w:w="15" w:type="dxa"/>
            </w:tcMar>
            <w:vAlign w:val="center"/>
            <w:hideMark/>
          </w:tcPr>
          <w:p w14:paraId="5016D45E" w14:textId="77777777" w:rsidR="00D17730" w:rsidRPr="003E071D" w:rsidRDefault="00D17730" w:rsidP="00252381">
            <w:pPr>
              <w:jc w:val="center"/>
              <w:rPr>
                <w:rFonts w:asciiTheme="minorHAnsi" w:hAnsiTheme="minorHAnsi" w:cs="Arial"/>
                <w:szCs w:val="24"/>
              </w:rPr>
            </w:pPr>
            <w:r w:rsidRPr="003E071D">
              <w:rPr>
                <w:rFonts w:asciiTheme="minorHAnsi" w:hAnsiTheme="minorHAnsi" w:cs="Arial"/>
                <w:szCs w:val="24"/>
              </w:rPr>
              <w:t>Internal Standards</w:t>
            </w:r>
          </w:p>
        </w:tc>
        <w:tc>
          <w:tcPr>
            <w:tcW w:w="2700" w:type="dxa"/>
            <w:tcBorders>
              <w:top w:val="single" w:sz="8" w:space="0" w:color="000000"/>
            </w:tcBorders>
            <w:shd w:val="clear" w:color="auto" w:fill="auto"/>
            <w:tcMar>
              <w:top w:w="15" w:type="dxa"/>
              <w:left w:w="15" w:type="dxa"/>
              <w:bottom w:w="0" w:type="dxa"/>
              <w:right w:w="15" w:type="dxa"/>
            </w:tcMar>
            <w:vAlign w:val="center"/>
            <w:hideMark/>
          </w:tcPr>
          <w:p w14:paraId="16DDEF1F" w14:textId="77777777" w:rsidR="00D17730" w:rsidRPr="003E071D" w:rsidRDefault="00D17730" w:rsidP="00252381">
            <w:pPr>
              <w:jc w:val="center"/>
              <w:rPr>
                <w:rFonts w:asciiTheme="minorHAnsi" w:hAnsiTheme="minorHAnsi" w:cs="Arial"/>
                <w:szCs w:val="24"/>
              </w:rPr>
            </w:pPr>
            <w:r w:rsidRPr="003E071D">
              <w:rPr>
                <w:rFonts w:asciiTheme="minorHAnsi" w:hAnsiTheme="minorHAnsi" w:cs="Arial"/>
                <w:szCs w:val="24"/>
              </w:rPr>
              <w:t>Instrument Variability</w:t>
            </w:r>
          </w:p>
        </w:tc>
        <w:tc>
          <w:tcPr>
            <w:tcW w:w="1824" w:type="dxa"/>
            <w:tcBorders>
              <w:top w:val="single" w:sz="8" w:space="0" w:color="000000"/>
            </w:tcBorders>
            <w:shd w:val="clear" w:color="auto" w:fill="auto"/>
            <w:tcMar>
              <w:top w:w="15" w:type="dxa"/>
              <w:left w:w="15" w:type="dxa"/>
              <w:bottom w:w="0" w:type="dxa"/>
              <w:right w:w="15" w:type="dxa"/>
            </w:tcMar>
            <w:vAlign w:val="center"/>
            <w:hideMark/>
          </w:tcPr>
          <w:p w14:paraId="5B2B2AFD" w14:textId="77777777" w:rsidR="00D17730" w:rsidRPr="00F351C4" w:rsidRDefault="003972C7" w:rsidP="00252381">
            <w:pPr>
              <w:jc w:val="center"/>
              <w:rPr>
                <w:rFonts w:asciiTheme="minorHAnsi" w:hAnsiTheme="minorHAnsi" w:cs="Arial"/>
                <w:szCs w:val="24"/>
              </w:rPr>
            </w:pPr>
            <w:r>
              <w:rPr>
                <w:rFonts w:asciiTheme="minorHAnsi" w:hAnsiTheme="minorHAnsi" w:cs="Arial"/>
                <w:szCs w:val="24"/>
              </w:rPr>
              <w:t>4</w:t>
            </w:r>
            <w:r w:rsidR="00D17730">
              <w:rPr>
                <w:rFonts w:asciiTheme="minorHAnsi" w:hAnsiTheme="minorHAnsi" w:cs="Arial"/>
                <w:szCs w:val="24"/>
              </w:rPr>
              <w:t xml:space="preserve"> %</w:t>
            </w:r>
          </w:p>
        </w:tc>
        <w:tc>
          <w:tcPr>
            <w:tcW w:w="1824" w:type="dxa"/>
            <w:tcBorders>
              <w:top w:val="single" w:sz="8" w:space="0" w:color="000000"/>
            </w:tcBorders>
            <w:shd w:val="clear" w:color="auto" w:fill="auto"/>
            <w:vAlign w:val="center"/>
          </w:tcPr>
          <w:p w14:paraId="221D04A1" w14:textId="77777777" w:rsidR="00D17730" w:rsidRPr="00F351C4" w:rsidRDefault="00434272" w:rsidP="00252381">
            <w:pPr>
              <w:jc w:val="center"/>
              <w:rPr>
                <w:rFonts w:asciiTheme="minorHAnsi" w:hAnsiTheme="minorHAnsi" w:cs="Arial"/>
                <w:szCs w:val="24"/>
              </w:rPr>
            </w:pPr>
            <w:r>
              <w:rPr>
                <w:rFonts w:asciiTheme="minorHAnsi" w:hAnsiTheme="minorHAnsi" w:cs="Arial"/>
                <w:szCs w:val="24"/>
              </w:rPr>
              <w:t>NA</w:t>
            </w:r>
          </w:p>
        </w:tc>
      </w:tr>
      <w:tr w:rsidR="00D17730" w:rsidRPr="00071D6B" w14:paraId="5BDD55AD" w14:textId="77777777" w:rsidTr="00434272">
        <w:trPr>
          <w:trHeight w:val="432"/>
        </w:trPr>
        <w:tc>
          <w:tcPr>
            <w:tcW w:w="2757" w:type="dxa"/>
            <w:shd w:val="clear" w:color="auto" w:fill="auto"/>
            <w:tcMar>
              <w:top w:w="15" w:type="dxa"/>
              <w:left w:w="15" w:type="dxa"/>
              <w:bottom w:w="0" w:type="dxa"/>
              <w:right w:w="15" w:type="dxa"/>
            </w:tcMar>
            <w:vAlign w:val="center"/>
            <w:hideMark/>
          </w:tcPr>
          <w:p w14:paraId="1FFC9C44" w14:textId="77777777" w:rsidR="00D17730" w:rsidRPr="003E071D" w:rsidRDefault="00D17730" w:rsidP="00252381">
            <w:pPr>
              <w:jc w:val="center"/>
              <w:rPr>
                <w:rFonts w:asciiTheme="minorHAnsi" w:hAnsiTheme="minorHAnsi" w:cs="Arial"/>
                <w:szCs w:val="24"/>
              </w:rPr>
            </w:pPr>
            <w:r w:rsidRPr="003E071D">
              <w:rPr>
                <w:rFonts w:asciiTheme="minorHAnsi" w:hAnsiTheme="minorHAnsi" w:cs="Arial"/>
                <w:szCs w:val="24"/>
              </w:rPr>
              <w:t>Endogenous Biochemicals</w:t>
            </w:r>
          </w:p>
        </w:tc>
        <w:tc>
          <w:tcPr>
            <w:tcW w:w="2700" w:type="dxa"/>
            <w:shd w:val="clear" w:color="auto" w:fill="auto"/>
            <w:tcMar>
              <w:top w:w="15" w:type="dxa"/>
              <w:left w:w="15" w:type="dxa"/>
              <w:bottom w:w="0" w:type="dxa"/>
              <w:right w:w="15" w:type="dxa"/>
            </w:tcMar>
            <w:vAlign w:val="center"/>
            <w:hideMark/>
          </w:tcPr>
          <w:p w14:paraId="3903A54F" w14:textId="77777777" w:rsidR="00D17730" w:rsidRPr="003E071D" w:rsidRDefault="00D17730" w:rsidP="00252381">
            <w:pPr>
              <w:jc w:val="center"/>
              <w:rPr>
                <w:rFonts w:asciiTheme="minorHAnsi" w:hAnsiTheme="minorHAnsi" w:cs="Arial"/>
                <w:szCs w:val="24"/>
              </w:rPr>
            </w:pPr>
            <w:bookmarkStart w:id="19" w:name="OLE_LINK1"/>
            <w:r w:rsidRPr="003E071D">
              <w:rPr>
                <w:rFonts w:asciiTheme="minorHAnsi" w:hAnsiTheme="minorHAnsi" w:cs="Arial"/>
                <w:szCs w:val="24"/>
              </w:rPr>
              <w:t>Total Process Variability</w:t>
            </w:r>
            <w:bookmarkEnd w:id="19"/>
          </w:p>
        </w:tc>
        <w:tc>
          <w:tcPr>
            <w:tcW w:w="1824" w:type="dxa"/>
            <w:shd w:val="clear" w:color="auto" w:fill="auto"/>
            <w:tcMar>
              <w:top w:w="15" w:type="dxa"/>
              <w:left w:w="15" w:type="dxa"/>
              <w:bottom w:w="0" w:type="dxa"/>
              <w:right w:w="15" w:type="dxa"/>
            </w:tcMar>
            <w:vAlign w:val="center"/>
            <w:hideMark/>
          </w:tcPr>
          <w:p w14:paraId="5BE9A1E9" w14:textId="77777777" w:rsidR="00D17730" w:rsidRPr="00F351C4" w:rsidRDefault="003972C7" w:rsidP="00252381">
            <w:pPr>
              <w:jc w:val="center"/>
              <w:rPr>
                <w:rFonts w:asciiTheme="minorHAnsi" w:hAnsiTheme="minorHAnsi" w:cs="Arial"/>
                <w:szCs w:val="24"/>
              </w:rPr>
            </w:pPr>
            <w:r>
              <w:rPr>
                <w:rFonts w:asciiTheme="minorHAnsi" w:hAnsiTheme="minorHAnsi" w:cs="Arial"/>
                <w:szCs w:val="24"/>
              </w:rPr>
              <w:t>9</w:t>
            </w:r>
            <w:r w:rsidR="00D17730">
              <w:rPr>
                <w:rFonts w:asciiTheme="minorHAnsi" w:hAnsiTheme="minorHAnsi" w:cs="Arial"/>
                <w:szCs w:val="24"/>
              </w:rPr>
              <w:t xml:space="preserve"> %</w:t>
            </w:r>
          </w:p>
        </w:tc>
        <w:tc>
          <w:tcPr>
            <w:tcW w:w="1824" w:type="dxa"/>
            <w:shd w:val="clear" w:color="auto" w:fill="auto"/>
            <w:vAlign w:val="center"/>
          </w:tcPr>
          <w:p w14:paraId="2CF55C29" w14:textId="77777777" w:rsidR="00D17730" w:rsidRPr="00F351C4" w:rsidRDefault="003972C7" w:rsidP="00252381">
            <w:pPr>
              <w:jc w:val="center"/>
              <w:rPr>
                <w:rFonts w:asciiTheme="minorHAnsi" w:hAnsiTheme="minorHAnsi" w:cs="Arial"/>
                <w:szCs w:val="24"/>
              </w:rPr>
            </w:pPr>
            <w:r>
              <w:rPr>
                <w:rFonts w:asciiTheme="minorHAnsi" w:hAnsiTheme="minorHAnsi" w:cs="Arial"/>
                <w:szCs w:val="24"/>
              </w:rPr>
              <w:t>9</w:t>
            </w:r>
            <w:r w:rsidR="00D17730">
              <w:rPr>
                <w:rFonts w:asciiTheme="minorHAnsi" w:hAnsiTheme="minorHAnsi" w:cs="Arial"/>
                <w:szCs w:val="24"/>
              </w:rPr>
              <w:t xml:space="preserve"> %</w:t>
            </w:r>
          </w:p>
        </w:tc>
      </w:tr>
    </w:tbl>
    <w:p w14:paraId="552CC44F" w14:textId="77777777" w:rsidR="004D5084" w:rsidRDefault="004146CE" w:rsidP="00DB4C08">
      <w:pPr>
        <w:spacing w:before="360" w:after="360"/>
        <w:jc w:val="both"/>
        <w:rPr>
          <w:rFonts w:asciiTheme="minorHAnsi" w:hAnsiTheme="minorHAnsi"/>
          <w:bCs/>
          <w:szCs w:val="24"/>
        </w:rPr>
      </w:pPr>
      <w:r w:rsidRPr="0024452E">
        <w:rPr>
          <w:rFonts w:asciiTheme="minorHAnsi" w:hAnsiTheme="minorHAnsi"/>
        </w:rPr>
        <w:t xml:space="preserve">Instrument variability was determined by calculating the median relative standard deviation (RSD) for the internal standards that were added to each sample prior to injection into the mass spectrometers.  Overall process variability was determined by calculating the median RSD for all endogenous metabolites (i.e., non-instrument standards) present in 100% of the </w:t>
      </w:r>
      <w:r w:rsidR="003972C7">
        <w:rPr>
          <w:rFonts w:asciiTheme="minorHAnsi" w:hAnsiTheme="minorHAnsi"/>
        </w:rPr>
        <w:t xml:space="preserve">MTRX </w:t>
      </w:r>
      <w:r w:rsidRPr="0024452E">
        <w:rPr>
          <w:rFonts w:asciiTheme="minorHAnsi" w:hAnsiTheme="minorHAnsi"/>
        </w:rPr>
        <w:t xml:space="preserve">samples, which are technical replicates </w:t>
      </w:r>
      <w:r w:rsidR="003972C7">
        <w:rPr>
          <w:rFonts w:asciiTheme="minorHAnsi" w:hAnsiTheme="minorHAnsi"/>
        </w:rPr>
        <w:t>created from a large pool of extensively characterized human plasma</w:t>
      </w:r>
      <w:r w:rsidRPr="0024452E">
        <w:rPr>
          <w:rFonts w:asciiTheme="minorHAnsi" w:hAnsiTheme="minorHAnsi"/>
        </w:rPr>
        <w:t xml:space="preserve">.  Values for instrument and process variability </w:t>
      </w:r>
      <w:r w:rsidR="00DB4C08">
        <w:rPr>
          <w:rFonts w:asciiTheme="minorHAnsi" w:hAnsiTheme="minorHAnsi"/>
        </w:rPr>
        <w:t>as shown in the table above</w:t>
      </w:r>
      <w:r w:rsidR="00DB4C08" w:rsidRPr="0024452E">
        <w:rPr>
          <w:rFonts w:asciiTheme="minorHAnsi" w:hAnsiTheme="minorHAnsi"/>
        </w:rPr>
        <w:t xml:space="preserve"> </w:t>
      </w:r>
      <w:r w:rsidRPr="0024452E">
        <w:rPr>
          <w:rFonts w:asciiTheme="minorHAnsi" w:hAnsiTheme="minorHAnsi"/>
        </w:rPr>
        <w:t>meet Metabolon’s acceptance crite</w:t>
      </w:r>
      <w:r w:rsidR="00821279">
        <w:rPr>
          <w:rFonts w:asciiTheme="minorHAnsi" w:hAnsiTheme="minorHAnsi"/>
        </w:rPr>
        <w:t>ria</w:t>
      </w:r>
      <w:r w:rsidR="00DB4C08">
        <w:rPr>
          <w:rFonts w:asciiTheme="minorHAnsi" w:hAnsiTheme="minorHAnsi"/>
        </w:rPr>
        <w:t>.</w:t>
      </w:r>
    </w:p>
    <w:p w14:paraId="3173EB35" w14:textId="77777777" w:rsidR="004A1D14" w:rsidRDefault="004A1D14" w:rsidP="00821279">
      <w:pPr>
        <w:jc w:val="center"/>
        <w:rPr>
          <w:rFonts w:asciiTheme="minorHAnsi" w:hAnsiTheme="minorHAnsi"/>
          <w:bCs/>
          <w:szCs w:val="24"/>
        </w:rPr>
      </w:pPr>
    </w:p>
    <w:p w14:paraId="4713284B" w14:textId="77777777" w:rsidR="0005718D" w:rsidRPr="00821279" w:rsidRDefault="0005718D" w:rsidP="00821279">
      <w:pPr>
        <w:jc w:val="center"/>
        <w:rPr>
          <w:rFonts w:asciiTheme="minorHAnsi" w:hAnsiTheme="minorHAnsi"/>
          <w:bCs/>
          <w:szCs w:val="24"/>
        </w:rPr>
        <w:sectPr w:rsidR="0005718D" w:rsidRPr="00821279" w:rsidSect="004A1D14">
          <w:pgSz w:w="12240" w:h="15840"/>
          <w:pgMar w:top="1440" w:right="1440" w:bottom="1440" w:left="1440" w:header="720" w:footer="720" w:gutter="0"/>
          <w:cols w:space="720"/>
          <w:docGrid w:linePitch="360"/>
        </w:sectPr>
      </w:pPr>
    </w:p>
    <w:p w14:paraId="44FDAF7F" w14:textId="77777777" w:rsidR="00F03CD3" w:rsidRPr="00D45713" w:rsidRDefault="00F03CD3" w:rsidP="00F03CD3">
      <w:pPr>
        <w:pStyle w:val="Heading1"/>
        <w:rPr>
          <w:rFonts w:asciiTheme="minorHAnsi" w:hAnsiTheme="minorHAnsi" w:cstheme="minorHAnsi"/>
          <w:b/>
          <w:sz w:val="28"/>
          <w:szCs w:val="28"/>
        </w:rPr>
      </w:pPr>
      <w:bookmarkStart w:id="20" w:name="_Toc384307551"/>
      <w:bookmarkStart w:id="21" w:name="_Toc384907854"/>
      <w:bookmarkStart w:id="22" w:name="_Toc4014496"/>
      <w:bookmarkStart w:id="23" w:name="_Toc194805258"/>
      <w:bookmarkStart w:id="24" w:name="_Toc244745571"/>
      <w:r w:rsidRPr="00D45713">
        <w:rPr>
          <w:rFonts w:asciiTheme="minorHAnsi" w:hAnsiTheme="minorHAnsi" w:cstheme="minorHAnsi"/>
          <w:b/>
          <w:sz w:val="28"/>
          <w:szCs w:val="28"/>
        </w:rPr>
        <w:lastRenderedPageBreak/>
        <w:t>Appendix</w:t>
      </w:r>
      <w:bookmarkEnd w:id="20"/>
      <w:bookmarkEnd w:id="21"/>
      <w:bookmarkEnd w:id="22"/>
      <w:r w:rsidRPr="00D45713">
        <w:rPr>
          <w:rFonts w:asciiTheme="minorHAnsi" w:hAnsiTheme="minorHAnsi" w:cstheme="minorHAnsi"/>
          <w:b/>
          <w:sz w:val="28"/>
          <w:szCs w:val="28"/>
        </w:rPr>
        <w:t xml:space="preserve"> </w:t>
      </w:r>
      <w:bookmarkEnd w:id="23"/>
      <w:bookmarkEnd w:id="24"/>
    </w:p>
    <w:p w14:paraId="53426457" w14:textId="77777777" w:rsidR="00F03CD3" w:rsidRPr="00223A57" w:rsidRDefault="00F03CD3" w:rsidP="00E57B70">
      <w:pPr>
        <w:pStyle w:val="Heading2"/>
      </w:pPr>
      <w:bookmarkStart w:id="25" w:name="_Toc384307552"/>
      <w:bookmarkStart w:id="26" w:name="_Toc4014497"/>
      <w:r w:rsidRPr="00223A57">
        <w:t xml:space="preserve">Metabolon </w:t>
      </w:r>
      <w:r w:rsidRPr="00E57B70">
        <w:t>Platform</w:t>
      </w:r>
      <w:bookmarkEnd w:id="25"/>
      <w:bookmarkEnd w:id="26"/>
    </w:p>
    <w:p w14:paraId="35104934" w14:textId="77777777" w:rsidR="00082978" w:rsidRPr="0015248A" w:rsidRDefault="00082978" w:rsidP="00082978">
      <w:pPr>
        <w:spacing w:before="240" w:after="240"/>
        <w:jc w:val="both"/>
        <w:rPr>
          <w:rFonts w:asciiTheme="minorHAnsi" w:hAnsiTheme="minorHAnsi" w:cstheme="minorHAnsi"/>
          <w:szCs w:val="24"/>
        </w:rPr>
      </w:pPr>
      <w:r w:rsidRPr="0015248A">
        <w:rPr>
          <w:rFonts w:asciiTheme="minorHAnsi" w:hAnsiTheme="minorHAnsi" w:cstheme="minorHAnsi"/>
          <w:b/>
          <w:szCs w:val="24"/>
        </w:rPr>
        <w:t>Sample Accessioning</w:t>
      </w:r>
      <w:r w:rsidRPr="0093471D">
        <w:rPr>
          <w:rFonts w:asciiTheme="minorHAnsi" w:hAnsiTheme="minorHAnsi" w:cstheme="minorHAnsi"/>
          <w:b/>
          <w:szCs w:val="24"/>
        </w:rPr>
        <w:t>:</w:t>
      </w:r>
      <w:r w:rsidRPr="0015248A">
        <w:rPr>
          <w:rFonts w:asciiTheme="minorHAnsi" w:hAnsiTheme="minorHAnsi" w:cstheme="minorHAnsi"/>
          <w:szCs w:val="24"/>
        </w:rPr>
        <w:t xml:space="preserve">  Following receipt, samples were inventoried and immediately stored at -80</w:t>
      </w:r>
      <w:r w:rsidRPr="0015248A">
        <w:rPr>
          <w:rFonts w:asciiTheme="minorHAnsi" w:hAnsiTheme="minorHAnsi" w:cstheme="minorHAnsi"/>
          <w:szCs w:val="24"/>
          <w:vertAlign w:val="superscript"/>
        </w:rPr>
        <w:t>o</w:t>
      </w:r>
      <w:r w:rsidRPr="0015248A">
        <w:rPr>
          <w:rFonts w:asciiTheme="minorHAnsi" w:hAnsiTheme="minorHAnsi" w:cstheme="minorHAnsi"/>
          <w:szCs w:val="24"/>
        </w:rPr>
        <w:t>C.  Each sample received was accessioned into the Metabolon LIMS system and was assigned by the LIMS a unique identifier that was associated with the original source identifier only.  This identifier was used to track all sample handling, tasks, results, etc.  The samples (and all derived aliquots) were tracked by the LIMS system.  All portions of any sample were automatically assigned their own unique identifiers by the LIMS when a new task was created; the</w:t>
      </w:r>
      <w:r>
        <w:rPr>
          <w:rFonts w:asciiTheme="minorHAnsi" w:hAnsiTheme="minorHAnsi" w:cstheme="minorHAnsi"/>
          <w:szCs w:val="24"/>
        </w:rPr>
        <w:t xml:space="preserve"> relationship of these samples wa</w:t>
      </w:r>
      <w:r w:rsidRPr="0015248A">
        <w:rPr>
          <w:rFonts w:asciiTheme="minorHAnsi" w:hAnsiTheme="minorHAnsi" w:cstheme="minorHAnsi"/>
          <w:szCs w:val="24"/>
        </w:rPr>
        <w:t>s also tracked.  All samples were maintained at -80</w:t>
      </w:r>
      <w:r w:rsidRPr="0015248A">
        <w:rPr>
          <w:rFonts w:asciiTheme="minorHAnsi" w:hAnsiTheme="minorHAnsi" w:cstheme="minorHAnsi"/>
          <w:szCs w:val="24"/>
          <w:vertAlign w:val="superscript"/>
        </w:rPr>
        <w:t>o</w:t>
      </w:r>
      <w:r w:rsidRPr="0015248A">
        <w:rPr>
          <w:rFonts w:asciiTheme="minorHAnsi" w:hAnsiTheme="minorHAnsi" w:cstheme="minorHAnsi"/>
          <w:szCs w:val="24"/>
        </w:rPr>
        <w:t>C until processed.</w:t>
      </w:r>
    </w:p>
    <w:p w14:paraId="4CD5236F" w14:textId="77777777" w:rsidR="00082978" w:rsidRDefault="00082978" w:rsidP="00082978">
      <w:pPr>
        <w:spacing w:before="240" w:after="240"/>
        <w:jc w:val="both"/>
        <w:rPr>
          <w:rFonts w:asciiTheme="minorHAnsi" w:hAnsiTheme="minorHAnsi" w:cstheme="minorHAnsi"/>
          <w:szCs w:val="24"/>
        </w:rPr>
      </w:pPr>
      <w:r w:rsidRPr="0015248A">
        <w:rPr>
          <w:rFonts w:asciiTheme="minorHAnsi" w:hAnsiTheme="minorHAnsi" w:cstheme="minorHAnsi"/>
          <w:b/>
          <w:szCs w:val="24"/>
        </w:rPr>
        <w:t>Sample Preparation</w:t>
      </w:r>
      <w:r>
        <w:rPr>
          <w:rFonts w:asciiTheme="minorHAnsi" w:hAnsiTheme="minorHAnsi" w:cstheme="minorHAnsi"/>
          <w:b/>
          <w:szCs w:val="24"/>
        </w:rPr>
        <w:t>:</w:t>
      </w:r>
      <w:r w:rsidRPr="0015248A">
        <w:rPr>
          <w:rFonts w:asciiTheme="minorHAnsi" w:hAnsiTheme="minorHAnsi" w:cstheme="minorHAnsi"/>
          <w:b/>
          <w:i/>
          <w:szCs w:val="24"/>
        </w:rPr>
        <w:t xml:space="preserve">  </w:t>
      </w:r>
      <w:r w:rsidRPr="0015248A">
        <w:rPr>
          <w:rFonts w:asciiTheme="minorHAnsi" w:hAnsiTheme="minorHAnsi" w:cstheme="minorHAnsi"/>
          <w:szCs w:val="24"/>
        </w:rPr>
        <w:t>Samples were prepared using the automated MicroLab STAR® system f</w:t>
      </w:r>
      <w:r>
        <w:rPr>
          <w:rFonts w:asciiTheme="minorHAnsi" w:hAnsiTheme="minorHAnsi" w:cstheme="minorHAnsi"/>
          <w:szCs w:val="24"/>
        </w:rPr>
        <w:t>rom Hamilton Company.  Several</w:t>
      </w:r>
      <w:r w:rsidRPr="0015248A">
        <w:rPr>
          <w:rFonts w:asciiTheme="minorHAnsi" w:hAnsiTheme="minorHAnsi" w:cstheme="minorHAnsi"/>
          <w:szCs w:val="24"/>
        </w:rPr>
        <w:t xml:space="preserve"> recovery standard</w:t>
      </w:r>
      <w:r>
        <w:rPr>
          <w:rFonts w:asciiTheme="minorHAnsi" w:hAnsiTheme="minorHAnsi" w:cstheme="minorHAnsi"/>
          <w:szCs w:val="24"/>
        </w:rPr>
        <w:t>s were</w:t>
      </w:r>
      <w:r w:rsidRPr="0015248A">
        <w:rPr>
          <w:rFonts w:asciiTheme="minorHAnsi" w:hAnsiTheme="minorHAnsi" w:cstheme="minorHAnsi"/>
          <w:szCs w:val="24"/>
        </w:rPr>
        <w:t xml:space="preserve"> added prior to the first step in the extraction process for QC purposes.  To remove protein, dissociate small molecules bound to protein or trapped in the precipitated protein matrix, and to recover chemically diverse metabolites, proteins were precipitated with methanol under vigorous shaki</w:t>
      </w:r>
      <w:r w:rsidRPr="00B02AAA">
        <w:rPr>
          <w:rFonts w:asciiTheme="minorHAnsi" w:hAnsiTheme="minorHAnsi" w:cstheme="minorHAnsi"/>
          <w:szCs w:val="24"/>
        </w:rPr>
        <w:t xml:space="preserve">ng for 2 min (Glen Mills GenoGrinder 2000) followed by centrifugation.  The resulting extract was divided into five fractions: </w:t>
      </w:r>
      <w:r>
        <w:rPr>
          <w:rFonts w:asciiTheme="minorHAnsi" w:hAnsiTheme="minorHAnsi" w:cstheme="minorHAnsi"/>
          <w:szCs w:val="24"/>
        </w:rPr>
        <w:t>two</w:t>
      </w:r>
      <w:r w:rsidRPr="00B02AAA">
        <w:rPr>
          <w:rFonts w:asciiTheme="minorHAnsi" w:hAnsiTheme="minorHAnsi" w:cstheme="minorHAnsi"/>
          <w:szCs w:val="24"/>
        </w:rPr>
        <w:t xml:space="preserve"> for analysis by </w:t>
      </w:r>
      <w:r>
        <w:rPr>
          <w:rFonts w:asciiTheme="minorHAnsi" w:hAnsiTheme="minorHAnsi" w:cstheme="minorHAnsi"/>
          <w:szCs w:val="24"/>
        </w:rPr>
        <w:t>two separate reverse phase (RP)/</w:t>
      </w:r>
      <w:r w:rsidRPr="00B02AAA">
        <w:rPr>
          <w:rFonts w:asciiTheme="minorHAnsi" w:hAnsiTheme="minorHAnsi" w:cstheme="minorHAnsi"/>
          <w:szCs w:val="24"/>
        </w:rPr>
        <w:t xml:space="preserve">UPLC-MS/MS </w:t>
      </w:r>
      <w:r>
        <w:rPr>
          <w:rFonts w:asciiTheme="minorHAnsi" w:hAnsiTheme="minorHAnsi" w:cstheme="minorHAnsi"/>
          <w:szCs w:val="24"/>
        </w:rPr>
        <w:t xml:space="preserve">methods </w:t>
      </w:r>
      <w:r w:rsidRPr="00B02AAA">
        <w:rPr>
          <w:rFonts w:asciiTheme="minorHAnsi" w:hAnsiTheme="minorHAnsi" w:cstheme="minorHAnsi"/>
          <w:szCs w:val="24"/>
        </w:rPr>
        <w:t xml:space="preserve">with positive ion mode electrospray </w:t>
      </w:r>
      <w:r>
        <w:rPr>
          <w:rFonts w:asciiTheme="minorHAnsi" w:hAnsiTheme="minorHAnsi" w:cstheme="minorHAnsi"/>
          <w:szCs w:val="24"/>
        </w:rPr>
        <w:t>ionization (ESI), one for analysis by RP/</w:t>
      </w:r>
      <w:r w:rsidRPr="00B02AAA">
        <w:rPr>
          <w:rFonts w:asciiTheme="minorHAnsi" w:hAnsiTheme="minorHAnsi" w:cstheme="minorHAnsi"/>
          <w:szCs w:val="24"/>
        </w:rPr>
        <w:t xml:space="preserve">UPLC-MS/MS with negative ion mode </w:t>
      </w:r>
      <w:r>
        <w:rPr>
          <w:rFonts w:asciiTheme="minorHAnsi" w:hAnsiTheme="minorHAnsi" w:cstheme="minorHAnsi"/>
          <w:szCs w:val="24"/>
        </w:rPr>
        <w:t>ESI</w:t>
      </w:r>
      <w:r w:rsidRPr="00B02AAA">
        <w:rPr>
          <w:rFonts w:asciiTheme="minorHAnsi" w:hAnsiTheme="minorHAnsi" w:cstheme="minorHAnsi"/>
          <w:szCs w:val="24"/>
        </w:rPr>
        <w:t xml:space="preserve">, one </w:t>
      </w:r>
      <w:r>
        <w:rPr>
          <w:rFonts w:asciiTheme="minorHAnsi" w:hAnsiTheme="minorHAnsi" w:cstheme="minorHAnsi"/>
          <w:szCs w:val="24"/>
        </w:rPr>
        <w:t>for analysis by</w:t>
      </w:r>
      <w:r w:rsidRPr="00B02AAA">
        <w:rPr>
          <w:rFonts w:asciiTheme="minorHAnsi" w:hAnsiTheme="minorHAnsi" w:cstheme="minorHAnsi"/>
          <w:szCs w:val="24"/>
        </w:rPr>
        <w:t xml:space="preserve"> </w:t>
      </w:r>
      <w:r>
        <w:rPr>
          <w:rFonts w:asciiTheme="minorHAnsi" w:hAnsiTheme="minorHAnsi" w:cstheme="minorHAnsi"/>
          <w:szCs w:val="24"/>
        </w:rPr>
        <w:t>HILIC/UP</w:t>
      </w:r>
      <w:r w:rsidRPr="00B02AAA">
        <w:rPr>
          <w:rFonts w:asciiTheme="minorHAnsi" w:hAnsiTheme="minorHAnsi" w:cstheme="minorHAnsi"/>
          <w:szCs w:val="24"/>
        </w:rPr>
        <w:t>LC</w:t>
      </w:r>
      <w:r>
        <w:rPr>
          <w:rFonts w:asciiTheme="minorHAnsi" w:hAnsiTheme="minorHAnsi" w:cstheme="minorHAnsi"/>
          <w:szCs w:val="24"/>
        </w:rPr>
        <w:t>-MS/MS with negative ion mode ESI</w:t>
      </w:r>
      <w:r w:rsidRPr="00B02AAA">
        <w:rPr>
          <w:rFonts w:asciiTheme="minorHAnsi" w:hAnsiTheme="minorHAnsi" w:cstheme="minorHAnsi"/>
          <w:szCs w:val="24"/>
        </w:rPr>
        <w:t>, and one sample was reserved for backup. Samples were</w:t>
      </w:r>
      <w:r w:rsidRPr="008A17C9">
        <w:rPr>
          <w:rFonts w:asciiTheme="minorHAnsi" w:hAnsiTheme="minorHAnsi" w:cstheme="minorHAnsi"/>
          <w:szCs w:val="24"/>
        </w:rPr>
        <w:t xml:space="preserve"> placed briefly on a TurboVap® (Zymark) to remove the organic solvent.  </w:t>
      </w:r>
      <w:r>
        <w:rPr>
          <w:rFonts w:asciiTheme="minorHAnsi" w:hAnsiTheme="minorHAnsi" w:cstheme="minorHAnsi"/>
          <w:szCs w:val="24"/>
        </w:rPr>
        <w:t>The sample extracts</w:t>
      </w:r>
      <w:r w:rsidRPr="008A17C9">
        <w:rPr>
          <w:rFonts w:asciiTheme="minorHAnsi" w:hAnsiTheme="minorHAnsi" w:cstheme="minorHAnsi"/>
          <w:szCs w:val="24"/>
        </w:rPr>
        <w:t xml:space="preserve"> were stored overnight under nitrogen before preparation for analysis.</w:t>
      </w:r>
      <w:r>
        <w:rPr>
          <w:rFonts w:asciiTheme="minorHAnsi" w:hAnsiTheme="minorHAnsi" w:cstheme="minorHAnsi"/>
          <w:szCs w:val="24"/>
        </w:rPr>
        <w:t xml:space="preserve">  </w:t>
      </w:r>
    </w:p>
    <w:p w14:paraId="27BD4778" w14:textId="77777777" w:rsidR="00082978" w:rsidRDefault="00082978" w:rsidP="00082978">
      <w:pPr>
        <w:spacing w:before="240" w:after="240"/>
        <w:jc w:val="both"/>
        <w:rPr>
          <w:rFonts w:asciiTheme="minorHAnsi" w:hAnsiTheme="minorHAnsi" w:cstheme="minorHAnsi"/>
          <w:szCs w:val="24"/>
        </w:rPr>
      </w:pPr>
      <w:r w:rsidRPr="002E3F99">
        <w:rPr>
          <w:rFonts w:asciiTheme="minorHAnsi" w:hAnsiTheme="minorHAnsi" w:cstheme="minorHAnsi"/>
          <w:b/>
          <w:szCs w:val="24"/>
        </w:rPr>
        <w:t xml:space="preserve">QA/QC:  </w:t>
      </w:r>
      <w:r w:rsidRPr="002E3F99">
        <w:rPr>
          <w:rFonts w:asciiTheme="minorHAnsi" w:hAnsiTheme="minorHAnsi" w:cstheme="minorHAnsi"/>
          <w:szCs w:val="24"/>
        </w:rPr>
        <w:t xml:space="preserve">Several types of controls were analyzed in concert with the experimental samples: a pooled matrix sample generated by taking a small volume of each experimental sample (or alternatively, use of a pool of well-characterized human plasma) served as a technical replicate throughout the data set; extracted water samples served as process blanks; and a cocktail of QC standards that were carefully chosen not to interfere with the measurement of endogenous compounds were spiked into every analyzed sample, allowed instrument performance monitoring and aided chromatographic alignment.  Tables 1 and 2 describe these QC samples and standards.  Instrument variability was determined by calculating the median relative standard deviation (RSD) for the standards that were added to each sample prior to injection into the mass spectrometers.  Overall process variability was determined by calculating the median RSD for all endogenous metabolites (i.e., non-instrument standards) present in 100% of the pooled matrix samples.  Experimental samples were randomized across the platform run with QC samples spaced evenly among the injections, </w:t>
      </w:r>
      <w:r w:rsidRPr="0009366B">
        <w:rPr>
          <w:rFonts w:asciiTheme="minorHAnsi" w:hAnsiTheme="minorHAnsi" w:cstheme="minorHAnsi"/>
          <w:szCs w:val="24"/>
        </w:rPr>
        <w:t>as outlined in Figure 1.</w:t>
      </w:r>
    </w:p>
    <w:p w14:paraId="236BA0E2" w14:textId="77777777" w:rsidR="00F03CD3" w:rsidRPr="00D45713" w:rsidRDefault="00F03CD3" w:rsidP="00DB1CC1">
      <w:pPr>
        <w:pageBreakBefore/>
        <w:spacing w:before="240" w:after="240"/>
        <w:jc w:val="both"/>
        <w:rPr>
          <w:rFonts w:asciiTheme="minorHAnsi" w:hAnsiTheme="minorHAnsi" w:cstheme="minorHAnsi"/>
        </w:rPr>
      </w:pPr>
      <w:r w:rsidRPr="00D45713">
        <w:rPr>
          <w:rFonts w:asciiTheme="minorHAnsi" w:hAnsiTheme="minorHAnsi" w:cstheme="minorHAnsi"/>
          <w:b/>
        </w:rPr>
        <w:lastRenderedPageBreak/>
        <w:t>Table 1:</w:t>
      </w:r>
      <w:r w:rsidRPr="00D45713">
        <w:rPr>
          <w:rFonts w:asciiTheme="minorHAnsi" w:hAnsiTheme="minorHAnsi" w:cstheme="minorHAnsi"/>
        </w:rPr>
        <w:t xml:space="preserve">  </w:t>
      </w:r>
      <w:r w:rsidRPr="00223A57">
        <w:rPr>
          <w:rFonts w:asciiTheme="minorHAnsi" w:hAnsiTheme="minorHAnsi" w:cstheme="minorHAnsi"/>
          <w:b/>
        </w:rPr>
        <w:t>Description of Metabolon QC Samples</w:t>
      </w:r>
    </w:p>
    <w:tbl>
      <w:tblPr>
        <w:tblStyle w:val="TableGrid"/>
        <w:tblW w:w="9356" w:type="dxa"/>
        <w:tblInd w:w="108" w:type="dxa"/>
        <w:tblLook w:val="01E0" w:firstRow="1" w:lastRow="1" w:firstColumn="1" w:lastColumn="1" w:noHBand="0" w:noVBand="0"/>
      </w:tblPr>
      <w:tblGrid>
        <w:gridCol w:w="921"/>
        <w:gridCol w:w="3669"/>
        <w:gridCol w:w="4766"/>
      </w:tblGrid>
      <w:tr w:rsidR="00F03CD3" w:rsidRPr="00D45713" w14:paraId="2DE6DE68" w14:textId="77777777" w:rsidTr="00DB4C08">
        <w:trPr>
          <w:trHeight w:val="288"/>
        </w:trPr>
        <w:tc>
          <w:tcPr>
            <w:tcW w:w="921" w:type="dxa"/>
            <w:shd w:val="clear" w:color="auto" w:fill="000080"/>
          </w:tcPr>
          <w:p w14:paraId="7307D338" w14:textId="77777777" w:rsidR="00F03CD3" w:rsidRPr="0009366B" w:rsidRDefault="00F03CD3" w:rsidP="00DB4C08">
            <w:pPr>
              <w:jc w:val="center"/>
              <w:rPr>
                <w:rFonts w:asciiTheme="minorHAnsi" w:hAnsiTheme="minorHAnsi" w:cstheme="minorHAnsi"/>
                <w:b/>
                <w:color w:val="FFFFFF"/>
                <w:szCs w:val="24"/>
              </w:rPr>
            </w:pPr>
            <w:r w:rsidRPr="0009366B">
              <w:rPr>
                <w:rFonts w:asciiTheme="minorHAnsi" w:hAnsiTheme="minorHAnsi" w:cstheme="minorHAnsi"/>
                <w:b/>
                <w:color w:val="FFFFFF"/>
                <w:szCs w:val="24"/>
              </w:rPr>
              <w:t>Type</w:t>
            </w:r>
          </w:p>
        </w:tc>
        <w:tc>
          <w:tcPr>
            <w:tcW w:w="3669" w:type="dxa"/>
            <w:shd w:val="clear" w:color="auto" w:fill="000080"/>
          </w:tcPr>
          <w:p w14:paraId="0E3EF260" w14:textId="77777777" w:rsidR="00F03CD3" w:rsidRPr="0009366B" w:rsidRDefault="00F03CD3" w:rsidP="00DB4C08">
            <w:pPr>
              <w:jc w:val="center"/>
              <w:rPr>
                <w:rFonts w:asciiTheme="minorHAnsi" w:hAnsiTheme="minorHAnsi" w:cstheme="minorHAnsi"/>
                <w:b/>
                <w:color w:val="FFFFFF"/>
                <w:szCs w:val="24"/>
              </w:rPr>
            </w:pPr>
            <w:r w:rsidRPr="0009366B">
              <w:rPr>
                <w:rFonts w:asciiTheme="minorHAnsi" w:hAnsiTheme="minorHAnsi" w:cstheme="minorHAnsi"/>
                <w:b/>
                <w:color w:val="FFFFFF"/>
                <w:szCs w:val="24"/>
              </w:rPr>
              <w:t>Description</w:t>
            </w:r>
          </w:p>
        </w:tc>
        <w:tc>
          <w:tcPr>
            <w:tcW w:w="4766" w:type="dxa"/>
            <w:shd w:val="clear" w:color="auto" w:fill="000080"/>
          </w:tcPr>
          <w:p w14:paraId="1FE4F710" w14:textId="77777777" w:rsidR="00F03CD3" w:rsidRPr="0009366B" w:rsidRDefault="00F03CD3" w:rsidP="00DB4C08">
            <w:pPr>
              <w:jc w:val="center"/>
              <w:rPr>
                <w:rFonts w:asciiTheme="minorHAnsi" w:hAnsiTheme="minorHAnsi" w:cstheme="minorHAnsi"/>
                <w:b/>
                <w:color w:val="FFFFFF"/>
                <w:szCs w:val="24"/>
              </w:rPr>
            </w:pPr>
            <w:r w:rsidRPr="0009366B">
              <w:rPr>
                <w:rFonts w:asciiTheme="minorHAnsi" w:hAnsiTheme="minorHAnsi" w:cstheme="minorHAnsi"/>
                <w:b/>
                <w:color w:val="FFFFFF"/>
                <w:szCs w:val="24"/>
              </w:rPr>
              <w:t>Purpose</w:t>
            </w:r>
          </w:p>
        </w:tc>
      </w:tr>
      <w:tr w:rsidR="00F03CD3" w:rsidRPr="00D45713" w14:paraId="1642F7EE" w14:textId="77777777" w:rsidTr="00DB4C08">
        <w:tc>
          <w:tcPr>
            <w:tcW w:w="921" w:type="dxa"/>
            <w:vAlign w:val="center"/>
          </w:tcPr>
          <w:p w14:paraId="0CEEFB19"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MTRX</w:t>
            </w:r>
          </w:p>
        </w:tc>
        <w:tc>
          <w:tcPr>
            <w:tcW w:w="3669" w:type="dxa"/>
            <w:vAlign w:val="center"/>
          </w:tcPr>
          <w:p w14:paraId="4723B437"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Large pool of human plasma maintained by Metabolon that has been characterized extensively.</w:t>
            </w:r>
          </w:p>
        </w:tc>
        <w:tc>
          <w:tcPr>
            <w:tcW w:w="4766" w:type="dxa"/>
            <w:vAlign w:val="center"/>
          </w:tcPr>
          <w:p w14:paraId="3FC57C6B"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 xml:space="preserve">Assure that all aspects of </w:t>
            </w:r>
            <w:r>
              <w:rPr>
                <w:rFonts w:asciiTheme="minorHAnsi" w:hAnsiTheme="minorHAnsi" w:cstheme="minorHAnsi"/>
                <w:szCs w:val="24"/>
              </w:rPr>
              <w:t xml:space="preserve">the </w:t>
            </w:r>
            <w:r w:rsidRPr="0009366B">
              <w:rPr>
                <w:rFonts w:asciiTheme="minorHAnsi" w:hAnsiTheme="minorHAnsi" w:cstheme="minorHAnsi"/>
                <w:szCs w:val="24"/>
              </w:rPr>
              <w:t>Metabolon process are operating within specifications.</w:t>
            </w:r>
          </w:p>
        </w:tc>
      </w:tr>
      <w:tr w:rsidR="00F03CD3" w:rsidRPr="00D45713" w14:paraId="2C0BE5AC" w14:textId="77777777" w:rsidTr="00DB4C08">
        <w:tc>
          <w:tcPr>
            <w:tcW w:w="921" w:type="dxa"/>
            <w:vAlign w:val="center"/>
          </w:tcPr>
          <w:p w14:paraId="222E1DE2"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CMTRX</w:t>
            </w:r>
          </w:p>
        </w:tc>
        <w:tc>
          <w:tcPr>
            <w:tcW w:w="3669" w:type="dxa"/>
            <w:vAlign w:val="center"/>
          </w:tcPr>
          <w:p w14:paraId="5E3D3853"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Pool created by taking a small aliquot from every customer sample.</w:t>
            </w:r>
          </w:p>
        </w:tc>
        <w:tc>
          <w:tcPr>
            <w:tcW w:w="4766" w:type="dxa"/>
            <w:vAlign w:val="center"/>
          </w:tcPr>
          <w:p w14:paraId="6DA69E18"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Assess the effect of a non-plasma matrix on the Metabolon process and distinguish biological variability from process variability.</w:t>
            </w:r>
          </w:p>
        </w:tc>
      </w:tr>
      <w:tr w:rsidR="00F03CD3" w:rsidRPr="00D45713" w14:paraId="2A0D7E6D" w14:textId="77777777" w:rsidTr="00DB4C08">
        <w:tc>
          <w:tcPr>
            <w:tcW w:w="921" w:type="dxa"/>
            <w:vAlign w:val="center"/>
          </w:tcPr>
          <w:p w14:paraId="5F76C123"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PRCS</w:t>
            </w:r>
          </w:p>
        </w:tc>
        <w:tc>
          <w:tcPr>
            <w:tcW w:w="3669" w:type="dxa"/>
            <w:vAlign w:val="center"/>
          </w:tcPr>
          <w:p w14:paraId="69DC4AC2"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Aliquot of ultra-pure water</w:t>
            </w:r>
          </w:p>
        </w:tc>
        <w:tc>
          <w:tcPr>
            <w:tcW w:w="4766" w:type="dxa"/>
            <w:vAlign w:val="center"/>
          </w:tcPr>
          <w:p w14:paraId="432CD5A9"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Process Blank used to assess the contribution to compound signals from the process.</w:t>
            </w:r>
          </w:p>
        </w:tc>
      </w:tr>
      <w:tr w:rsidR="00F03CD3" w:rsidRPr="00D45713" w14:paraId="788E0ED2" w14:textId="77777777" w:rsidTr="00DB4C08">
        <w:tc>
          <w:tcPr>
            <w:tcW w:w="921" w:type="dxa"/>
            <w:vAlign w:val="center"/>
          </w:tcPr>
          <w:p w14:paraId="62B7E0C1"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SOLV</w:t>
            </w:r>
          </w:p>
        </w:tc>
        <w:tc>
          <w:tcPr>
            <w:tcW w:w="3669" w:type="dxa"/>
            <w:vAlign w:val="center"/>
          </w:tcPr>
          <w:p w14:paraId="43363F0E"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Aliquot of solvents used in extraction.</w:t>
            </w:r>
          </w:p>
        </w:tc>
        <w:tc>
          <w:tcPr>
            <w:tcW w:w="4766" w:type="dxa"/>
            <w:vAlign w:val="center"/>
          </w:tcPr>
          <w:p w14:paraId="131DC7FE"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 xml:space="preserve">Solvent </w:t>
            </w:r>
            <w:r>
              <w:rPr>
                <w:rFonts w:asciiTheme="minorHAnsi" w:hAnsiTheme="minorHAnsi" w:cstheme="minorHAnsi"/>
                <w:szCs w:val="24"/>
              </w:rPr>
              <w:t>B</w:t>
            </w:r>
            <w:r w:rsidRPr="0009366B">
              <w:rPr>
                <w:rFonts w:asciiTheme="minorHAnsi" w:hAnsiTheme="minorHAnsi" w:cstheme="minorHAnsi"/>
                <w:szCs w:val="24"/>
              </w:rPr>
              <w:t>lank used to segregate contamination sources in the extraction.</w:t>
            </w:r>
          </w:p>
        </w:tc>
      </w:tr>
    </w:tbl>
    <w:p w14:paraId="7CDB8D4A" w14:textId="77777777" w:rsidR="00F03CD3" w:rsidRPr="00D45713" w:rsidRDefault="00F03CD3" w:rsidP="00DB4C08">
      <w:pPr>
        <w:spacing w:before="240" w:after="240"/>
        <w:jc w:val="both"/>
        <w:rPr>
          <w:rFonts w:asciiTheme="minorHAnsi" w:hAnsiTheme="minorHAnsi" w:cstheme="minorHAnsi"/>
        </w:rPr>
      </w:pPr>
      <w:r w:rsidRPr="00D45713">
        <w:rPr>
          <w:rFonts w:asciiTheme="minorHAnsi" w:hAnsiTheme="minorHAnsi" w:cstheme="minorHAnsi"/>
          <w:b/>
        </w:rPr>
        <w:t>Table 2:</w:t>
      </w:r>
      <w:r w:rsidRPr="00D45713">
        <w:rPr>
          <w:rFonts w:asciiTheme="minorHAnsi" w:hAnsiTheme="minorHAnsi" w:cstheme="minorHAnsi"/>
        </w:rPr>
        <w:t xml:space="preserve">  </w:t>
      </w:r>
      <w:r w:rsidRPr="00223A57">
        <w:rPr>
          <w:rFonts w:asciiTheme="minorHAnsi" w:hAnsiTheme="minorHAnsi" w:cstheme="minorHAnsi"/>
          <w:b/>
        </w:rPr>
        <w:t>Metabolon QC Standards</w:t>
      </w:r>
    </w:p>
    <w:tbl>
      <w:tblPr>
        <w:tblStyle w:val="TableGrid"/>
        <w:tblW w:w="0" w:type="auto"/>
        <w:tblInd w:w="108" w:type="dxa"/>
        <w:tblLook w:val="01E0" w:firstRow="1" w:lastRow="1" w:firstColumn="1" w:lastColumn="1" w:noHBand="0" w:noVBand="0"/>
      </w:tblPr>
      <w:tblGrid>
        <w:gridCol w:w="1001"/>
        <w:gridCol w:w="3534"/>
        <w:gridCol w:w="4707"/>
      </w:tblGrid>
      <w:tr w:rsidR="00F03CD3" w:rsidRPr="00D45713" w14:paraId="4C2D99C1" w14:textId="77777777" w:rsidTr="00896512">
        <w:trPr>
          <w:trHeight w:val="288"/>
        </w:trPr>
        <w:tc>
          <w:tcPr>
            <w:tcW w:w="1008" w:type="dxa"/>
            <w:shd w:val="clear" w:color="auto" w:fill="000080"/>
          </w:tcPr>
          <w:p w14:paraId="0DC84B98" w14:textId="77777777" w:rsidR="00F03CD3" w:rsidRPr="00D45713" w:rsidRDefault="00F03CD3" w:rsidP="00DB4C08">
            <w:pPr>
              <w:jc w:val="center"/>
              <w:rPr>
                <w:rFonts w:asciiTheme="minorHAnsi" w:hAnsiTheme="minorHAnsi" w:cstheme="minorHAnsi"/>
                <w:b/>
                <w:color w:val="FFFFFF"/>
              </w:rPr>
            </w:pPr>
            <w:r w:rsidRPr="00D45713">
              <w:rPr>
                <w:rFonts w:asciiTheme="minorHAnsi" w:hAnsiTheme="minorHAnsi" w:cstheme="minorHAnsi"/>
                <w:b/>
                <w:color w:val="FFFFFF"/>
              </w:rPr>
              <w:t>Type</w:t>
            </w:r>
          </w:p>
        </w:tc>
        <w:tc>
          <w:tcPr>
            <w:tcW w:w="3582" w:type="dxa"/>
            <w:shd w:val="clear" w:color="auto" w:fill="000080"/>
          </w:tcPr>
          <w:p w14:paraId="5808B57F" w14:textId="77777777" w:rsidR="00F03CD3" w:rsidRPr="00D45713" w:rsidRDefault="00F03CD3" w:rsidP="00DB4C08">
            <w:pPr>
              <w:jc w:val="center"/>
              <w:rPr>
                <w:rFonts w:asciiTheme="minorHAnsi" w:hAnsiTheme="minorHAnsi" w:cstheme="minorHAnsi"/>
                <w:b/>
                <w:color w:val="FFFFFF"/>
              </w:rPr>
            </w:pPr>
            <w:r w:rsidRPr="00D45713">
              <w:rPr>
                <w:rFonts w:asciiTheme="minorHAnsi" w:hAnsiTheme="minorHAnsi" w:cstheme="minorHAnsi"/>
                <w:b/>
                <w:color w:val="FFFFFF"/>
              </w:rPr>
              <w:t>Description</w:t>
            </w:r>
          </w:p>
        </w:tc>
        <w:tc>
          <w:tcPr>
            <w:tcW w:w="4770" w:type="dxa"/>
            <w:shd w:val="clear" w:color="auto" w:fill="000080"/>
          </w:tcPr>
          <w:p w14:paraId="6127BA94" w14:textId="77777777" w:rsidR="00F03CD3" w:rsidRPr="00D45713" w:rsidRDefault="00F03CD3" w:rsidP="00DB4C08">
            <w:pPr>
              <w:jc w:val="center"/>
              <w:rPr>
                <w:rFonts w:asciiTheme="minorHAnsi" w:hAnsiTheme="minorHAnsi" w:cstheme="minorHAnsi"/>
                <w:b/>
                <w:color w:val="FFFFFF"/>
              </w:rPr>
            </w:pPr>
            <w:r w:rsidRPr="00D45713">
              <w:rPr>
                <w:rFonts w:asciiTheme="minorHAnsi" w:hAnsiTheme="minorHAnsi" w:cstheme="minorHAnsi"/>
                <w:b/>
                <w:color w:val="FFFFFF"/>
              </w:rPr>
              <w:t>Purpose</w:t>
            </w:r>
          </w:p>
        </w:tc>
      </w:tr>
      <w:tr w:rsidR="00F03CD3" w:rsidRPr="00D45713" w14:paraId="407DC1FB" w14:textId="77777777" w:rsidTr="00896512">
        <w:tc>
          <w:tcPr>
            <w:tcW w:w="1008" w:type="dxa"/>
            <w:vAlign w:val="center"/>
          </w:tcPr>
          <w:p w14:paraId="0C7060BA" w14:textId="77777777" w:rsidR="00F03CD3" w:rsidRPr="00D45713" w:rsidRDefault="00F03CD3" w:rsidP="00DB4C08">
            <w:pPr>
              <w:jc w:val="center"/>
              <w:rPr>
                <w:rFonts w:asciiTheme="minorHAnsi" w:hAnsiTheme="minorHAnsi" w:cstheme="minorHAnsi"/>
              </w:rPr>
            </w:pPr>
            <w:r w:rsidRPr="00D45713">
              <w:rPr>
                <w:rFonts w:asciiTheme="minorHAnsi" w:hAnsiTheme="minorHAnsi" w:cstheme="minorHAnsi"/>
              </w:rPr>
              <w:t>RS</w:t>
            </w:r>
          </w:p>
        </w:tc>
        <w:tc>
          <w:tcPr>
            <w:tcW w:w="3582" w:type="dxa"/>
            <w:vAlign w:val="center"/>
          </w:tcPr>
          <w:p w14:paraId="4E3B6A5B"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Recovery Standard</w:t>
            </w:r>
          </w:p>
        </w:tc>
        <w:tc>
          <w:tcPr>
            <w:tcW w:w="4770" w:type="dxa"/>
            <w:vAlign w:val="center"/>
          </w:tcPr>
          <w:p w14:paraId="586BF408"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Assess variability and verify performance of extraction and instrumentation.</w:t>
            </w:r>
          </w:p>
        </w:tc>
      </w:tr>
      <w:tr w:rsidR="00F03CD3" w:rsidRPr="00D45713" w14:paraId="2CEFF2A7" w14:textId="77777777" w:rsidTr="00896512">
        <w:trPr>
          <w:trHeight w:val="288"/>
        </w:trPr>
        <w:tc>
          <w:tcPr>
            <w:tcW w:w="1008" w:type="dxa"/>
            <w:vAlign w:val="center"/>
          </w:tcPr>
          <w:p w14:paraId="33878351" w14:textId="77777777" w:rsidR="00F03CD3" w:rsidRPr="00D45713" w:rsidRDefault="00F03CD3" w:rsidP="00DB4C08">
            <w:pPr>
              <w:jc w:val="center"/>
              <w:rPr>
                <w:rFonts w:asciiTheme="minorHAnsi" w:hAnsiTheme="minorHAnsi" w:cstheme="minorHAnsi"/>
              </w:rPr>
            </w:pPr>
            <w:r w:rsidRPr="00D45713">
              <w:rPr>
                <w:rFonts w:asciiTheme="minorHAnsi" w:hAnsiTheme="minorHAnsi" w:cstheme="minorHAnsi"/>
              </w:rPr>
              <w:t>IS</w:t>
            </w:r>
          </w:p>
        </w:tc>
        <w:tc>
          <w:tcPr>
            <w:tcW w:w="3582" w:type="dxa"/>
            <w:vAlign w:val="center"/>
          </w:tcPr>
          <w:p w14:paraId="70C578B0"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Internal Standard</w:t>
            </w:r>
          </w:p>
        </w:tc>
        <w:tc>
          <w:tcPr>
            <w:tcW w:w="4770" w:type="dxa"/>
            <w:vAlign w:val="center"/>
          </w:tcPr>
          <w:p w14:paraId="62B3F5F7"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Assess variability and performance of instrument.</w:t>
            </w:r>
          </w:p>
        </w:tc>
      </w:tr>
    </w:tbl>
    <w:p w14:paraId="0C3CB60E" w14:textId="77777777" w:rsidR="00F03CD3" w:rsidRDefault="00F03CD3" w:rsidP="00896512">
      <w:pPr>
        <w:spacing w:before="120" w:after="120"/>
        <w:jc w:val="both"/>
        <w:rPr>
          <w:rFonts w:asciiTheme="minorHAnsi" w:hAnsiTheme="minorHAnsi" w:cstheme="minorHAnsi"/>
          <w:b/>
        </w:rPr>
      </w:pPr>
    </w:p>
    <w:p w14:paraId="1020F235" w14:textId="77777777" w:rsidR="00F03CD3" w:rsidRDefault="00F03CD3" w:rsidP="00DB4C08">
      <w:pPr>
        <w:jc w:val="center"/>
        <w:rPr>
          <w:rFonts w:asciiTheme="minorHAnsi" w:hAnsiTheme="minorHAnsi" w:cstheme="minorHAnsi"/>
          <w:b/>
        </w:rPr>
      </w:pPr>
      <w:r w:rsidRPr="00184572">
        <w:rPr>
          <w:rFonts w:asciiTheme="minorHAnsi" w:hAnsiTheme="minorHAnsi" w:cstheme="minorHAnsi"/>
          <w:b/>
          <w:noProof/>
        </w:rPr>
        <w:drawing>
          <wp:inline distT="0" distB="0" distL="0" distR="0" wp14:anchorId="6863129B" wp14:editId="3BCDB0E1">
            <wp:extent cx="5508657" cy="1695450"/>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r="3128"/>
                    <a:stretch>
                      <a:fillRect/>
                    </a:stretch>
                  </pic:blipFill>
                  <pic:spPr bwMode="auto">
                    <a:xfrm>
                      <a:off x="0" y="0"/>
                      <a:ext cx="5508657" cy="1695450"/>
                    </a:xfrm>
                    <a:prstGeom prst="rect">
                      <a:avLst/>
                    </a:prstGeom>
                    <a:noFill/>
                    <a:ln w="9525">
                      <a:noFill/>
                      <a:miter lim="800000"/>
                      <a:headEnd/>
                      <a:tailEnd/>
                    </a:ln>
                  </pic:spPr>
                </pic:pic>
              </a:graphicData>
            </a:graphic>
          </wp:inline>
        </w:drawing>
      </w:r>
    </w:p>
    <w:p w14:paraId="5AF89ACB" w14:textId="77777777" w:rsidR="00F03CD3" w:rsidRPr="001C5FB8" w:rsidRDefault="00F03CD3" w:rsidP="00223A57">
      <w:pPr>
        <w:spacing w:before="360" w:after="240"/>
        <w:jc w:val="both"/>
        <w:rPr>
          <w:rFonts w:asciiTheme="minorHAnsi" w:hAnsiTheme="minorHAnsi" w:cstheme="minorHAnsi"/>
          <w:szCs w:val="24"/>
        </w:rPr>
      </w:pPr>
      <w:r w:rsidRPr="001C5FB8">
        <w:rPr>
          <w:rFonts w:asciiTheme="minorHAnsi" w:hAnsiTheme="minorHAnsi" w:cstheme="minorHAnsi"/>
          <w:b/>
          <w:bCs/>
          <w:szCs w:val="24"/>
        </w:rPr>
        <w:t>Figure 1.</w:t>
      </w:r>
      <w:r w:rsidRPr="001C5FB8">
        <w:rPr>
          <w:rFonts w:asciiTheme="minorHAnsi" w:hAnsiTheme="minorHAnsi" w:cstheme="minorHAnsi"/>
          <w:szCs w:val="24"/>
        </w:rPr>
        <w:t xml:space="preserve"> </w:t>
      </w:r>
      <w:r w:rsidRPr="00223A57">
        <w:rPr>
          <w:rFonts w:asciiTheme="minorHAnsi" w:hAnsiTheme="minorHAnsi" w:cstheme="minorHAnsi"/>
          <w:b/>
          <w:szCs w:val="24"/>
        </w:rPr>
        <w:t xml:space="preserve"> Preparation of client-specific technical replicates.</w:t>
      </w:r>
      <w:r w:rsidRPr="001C5FB8">
        <w:rPr>
          <w:rFonts w:asciiTheme="minorHAnsi" w:hAnsiTheme="minorHAnsi" w:cstheme="minorHAnsi"/>
          <w:szCs w:val="24"/>
        </w:rPr>
        <w:t xml:space="preserve">  A small aliquot of each client sample (colored cylinders) is pooled to create a CMTRX technical replicate sample (multi-colored cylinder), which is then injected periodically throughout the platform run.  Variability among consistently detected biochemicals can be used to calculate an estimate of overall process and platform variability.</w:t>
      </w:r>
    </w:p>
    <w:p w14:paraId="0E5738CA" w14:textId="77777777" w:rsidR="00F03CD3" w:rsidRPr="001C5FB8" w:rsidRDefault="00F03CD3" w:rsidP="00223A57">
      <w:pPr>
        <w:pageBreakBefore/>
        <w:spacing w:after="240"/>
        <w:jc w:val="both"/>
        <w:rPr>
          <w:rFonts w:asciiTheme="minorHAnsi" w:hAnsiTheme="minorHAnsi" w:cstheme="minorHAnsi"/>
          <w:szCs w:val="24"/>
        </w:rPr>
      </w:pPr>
      <w:r w:rsidRPr="001C5FB8">
        <w:rPr>
          <w:rFonts w:asciiTheme="minorHAnsi" w:hAnsiTheme="minorHAnsi" w:cstheme="minorHAnsi"/>
          <w:b/>
          <w:szCs w:val="24"/>
        </w:rPr>
        <w:lastRenderedPageBreak/>
        <w:t>Ultrahigh Performance Liquid Chromatography-Tandem Mass Spectroscopy (UPLC-MS/MS):</w:t>
      </w:r>
      <w:r w:rsidRPr="001C5FB8">
        <w:rPr>
          <w:rFonts w:asciiTheme="minorHAnsi" w:hAnsiTheme="minorHAnsi" w:cstheme="minorHAnsi"/>
          <w:szCs w:val="24"/>
        </w:rPr>
        <w:t xml:space="preserve">  </w:t>
      </w:r>
      <w:r w:rsidR="00082978">
        <w:rPr>
          <w:rFonts w:asciiTheme="minorHAnsi" w:hAnsiTheme="minorHAnsi" w:cstheme="minorHAnsi"/>
          <w:szCs w:val="24"/>
        </w:rPr>
        <w:t>All methods</w:t>
      </w:r>
      <w:r w:rsidR="00082978" w:rsidRPr="00B02AAA">
        <w:rPr>
          <w:rFonts w:asciiTheme="minorHAnsi" w:hAnsiTheme="minorHAnsi" w:cstheme="minorHAnsi"/>
          <w:szCs w:val="24"/>
        </w:rPr>
        <w:t xml:space="preserve"> </w:t>
      </w:r>
      <w:r w:rsidR="00082978">
        <w:rPr>
          <w:rFonts w:asciiTheme="minorHAnsi" w:hAnsiTheme="minorHAnsi" w:cstheme="minorHAnsi"/>
          <w:szCs w:val="24"/>
        </w:rPr>
        <w:t>utilized</w:t>
      </w:r>
      <w:r w:rsidR="00082978" w:rsidRPr="00B02AAA">
        <w:rPr>
          <w:rFonts w:asciiTheme="minorHAnsi" w:hAnsiTheme="minorHAnsi" w:cstheme="minorHAnsi"/>
          <w:szCs w:val="24"/>
        </w:rPr>
        <w:t xml:space="preserve"> a Waters ACQUITY ultra-performance liquid chromatography (UPLC) and a Thermo Scientific Q-Exactive high resolution/accurate mass spectrometer interfaced with a heated electrospray ionization (HESI-II) source and Orbitrap mass analyzer operated at 35,000 mass resolution.  The sample extract was dried then reconstituted in </w:t>
      </w:r>
      <w:r w:rsidR="00082978">
        <w:rPr>
          <w:rFonts w:asciiTheme="minorHAnsi" w:hAnsiTheme="minorHAnsi" w:cstheme="minorHAnsi"/>
          <w:szCs w:val="24"/>
        </w:rPr>
        <w:t xml:space="preserve">solvents </w:t>
      </w:r>
      <w:r w:rsidR="00082978" w:rsidRPr="00B02AAA">
        <w:rPr>
          <w:rFonts w:asciiTheme="minorHAnsi" w:hAnsiTheme="minorHAnsi" w:cstheme="minorHAnsi"/>
          <w:szCs w:val="24"/>
        </w:rPr>
        <w:t>compatible</w:t>
      </w:r>
      <w:r w:rsidR="00082978">
        <w:rPr>
          <w:rFonts w:asciiTheme="minorHAnsi" w:hAnsiTheme="minorHAnsi" w:cstheme="minorHAnsi"/>
          <w:szCs w:val="24"/>
        </w:rPr>
        <w:t xml:space="preserve"> to each of the four methods. Each reconstitution solvent</w:t>
      </w:r>
      <w:r w:rsidR="00082978" w:rsidRPr="00B02AAA">
        <w:rPr>
          <w:rFonts w:asciiTheme="minorHAnsi" w:hAnsiTheme="minorHAnsi" w:cstheme="minorHAnsi"/>
          <w:szCs w:val="24"/>
        </w:rPr>
        <w:t xml:space="preserve"> contained </w:t>
      </w:r>
      <w:r w:rsidR="00082978">
        <w:rPr>
          <w:rFonts w:asciiTheme="minorHAnsi" w:hAnsiTheme="minorHAnsi" w:cstheme="minorHAnsi"/>
          <w:szCs w:val="24"/>
        </w:rPr>
        <w:t>a series of</w:t>
      </w:r>
      <w:r w:rsidR="00082978" w:rsidRPr="00B02AAA">
        <w:rPr>
          <w:rFonts w:asciiTheme="minorHAnsi" w:hAnsiTheme="minorHAnsi" w:cstheme="minorHAnsi"/>
          <w:szCs w:val="24"/>
        </w:rPr>
        <w:t xml:space="preserve"> standards at fixed concentrations to ensure injection and chromatographic consistency.  </w:t>
      </w:r>
      <w:r w:rsidR="00082978">
        <w:rPr>
          <w:rFonts w:asciiTheme="minorHAnsi" w:hAnsiTheme="minorHAnsi" w:cstheme="minorHAnsi"/>
          <w:szCs w:val="24"/>
        </w:rPr>
        <w:t>One aliquot was analyzed using acidic positive ion conditions, chromatographically optimized for more hydrophilic compounds. In this method, the extract was gradient eluted from a C18 column (</w:t>
      </w:r>
      <w:r w:rsidR="00082978" w:rsidRPr="00B02AAA">
        <w:rPr>
          <w:rFonts w:asciiTheme="minorHAnsi" w:hAnsiTheme="minorHAnsi" w:cstheme="minorHAnsi"/>
          <w:szCs w:val="24"/>
        </w:rPr>
        <w:t>Waters UPLC BEH C18-2.1x100 mm, 1.7 µm</w:t>
      </w:r>
      <w:r w:rsidR="00082978">
        <w:rPr>
          <w:rFonts w:asciiTheme="minorHAnsi" w:hAnsiTheme="minorHAnsi" w:cstheme="minorHAnsi"/>
          <w:szCs w:val="24"/>
        </w:rPr>
        <w:t>) using water and methanol, containing 0.05% perfluoropentanoic acid (PFPA) and 0.1% formic acid (FA).  Another aliquot was also analyzed using acidic positive ion conditions, however it was chromatographically optimized for more hydrophobic compounds.  In this method, the extract was gradient eluted from the same afore mentioned C18 column using methanol, acetonitrile, water, 0.05% PFPA and 0.01% FA and was operated at an overall higher organic content.  Another aliquot was analyzed</w:t>
      </w:r>
      <w:r w:rsidR="00082978" w:rsidRPr="00B02AAA">
        <w:rPr>
          <w:rFonts w:asciiTheme="minorHAnsi" w:hAnsiTheme="minorHAnsi" w:cstheme="minorHAnsi"/>
          <w:szCs w:val="24"/>
        </w:rPr>
        <w:t xml:space="preserve"> using basic ne</w:t>
      </w:r>
      <w:r w:rsidR="00082978">
        <w:rPr>
          <w:rFonts w:asciiTheme="minorHAnsi" w:hAnsiTheme="minorHAnsi" w:cstheme="minorHAnsi"/>
          <w:szCs w:val="24"/>
        </w:rPr>
        <w:t xml:space="preserve">gative ion optimized conditions </w:t>
      </w:r>
      <w:r w:rsidR="00082978" w:rsidRPr="00B02AAA">
        <w:rPr>
          <w:rFonts w:asciiTheme="minorHAnsi" w:hAnsiTheme="minorHAnsi" w:cstheme="minorHAnsi"/>
          <w:szCs w:val="24"/>
        </w:rPr>
        <w:t xml:space="preserve">using </w:t>
      </w:r>
      <w:r w:rsidR="00082978">
        <w:rPr>
          <w:rFonts w:asciiTheme="minorHAnsi" w:hAnsiTheme="minorHAnsi" w:cstheme="minorHAnsi"/>
          <w:szCs w:val="24"/>
        </w:rPr>
        <w:t xml:space="preserve">a </w:t>
      </w:r>
      <w:r w:rsidR="00082978" w:rsidRPr="00B02AAA">
        <w:rPr>
          <w:rFonts w:asciiTheme="minorHAnsi" w:hAnsiTheme="minorHAnsi" w:cstheme="minorHAnsi"/>
          <w:szCs w:val="24"/>
        </w:rPr>
        <w:t xml:space="preserve">separate dedicated </w:t>
      </w:r>
      <w:r w:rsidR="00082978">
        <w:rPr>
          <w:rFonts w:asciiTheme="minorHAnsi" w:hAnsiTheme="minorHAnsi" w:cstheme="minorHAnsi"/>
          <w:szCs w:val="24"/>
        </w:rPr>
        <w:t xml:space="preserve">C18 </w:t>
      </w:r>
      <w:r w:rsidR="00082978" w:rsidRPr="00B02AAA">
        <w:rPr>
          <w:rFonts w:asciiTheme="minorHAnsi" w:hAnsiTheme="minorHAnsi" w:cstheme="minorHAnsi"/>
          <w:szCs w:val="24"/>
        </w:rPr>
        <w:t>column</w:t>
      </w:r>
      <w:r w:rsidR="00082978">
        <w:rPr>
          <w:rFonts w:asciiTheme="minorHAnsi" w:hAnsiTheme="minorHAnsi" w:cstheme="minorHAnsi"/>
          <w:szCs w:val="24"/>
        </w:rPr>
        <w:t xml:space="preserve">. </w:t>
      </w:r>
      <w:r w:rsidR="00082978" w:rsidRPr="00B02AAA">
        <w:rPr>
          <w:rFonts w:asciiTheme="minorHAnsi" w:hAnsiTheme="minorHAnsi" w:cstheme="minorHAnsi"/>
          <w:szCs w:val="24"/>
        </w:rPr>
        <w:t xml:space="preserve"> </w:t>
      </w:r>
      <w:r w:rsidR="00082978">
        <w:rPr>
          <w:rFonts w:asciiTheme="minorHAnsi" w:hAnsiTheme="minorHAnsi" w:cstheme="minorHAnsi"/>
          <w:szCs w:val="24"/>
        </w:rPr>
        <w:t xml:space="preserve"> </w:t>
      </w:r>
      <w:r w:rsidR="00082978" w:rsidRPr="00B02AAA">
        <w:rPr>
          <w:rFonts w:asciiTheme="minorHAnsi" w:hAnsiTheme="minorHAnsi" w:cstheme="minorHAnsi"/>
          <w:szCs w:val="24"/>
        </w:rPr>
        <w:t xml:space="preserve">The basic extracts were </w:t>
      </w:r>
      <w:r w:rsidR="00082978">
        <w:rPr>
          <w:rFonts w:asciiTheme="minorHAnsi" w:hAnsiTheme="minorHAnsi" w:cstheme="minorHAnsi"/>
          <w:szCs w:val="24"/>
        </w:rPr>
        <w:t>gradient</w:t>
      </w:r>
      <w:r w:rsidR="00082978" w:rsidRPr="00B02AAA">
        <w:rPr>
          <w:rFonts w:asciiTheme="minorHAnsi" w:hAnsiTheme="minorHAnsi" w:cstheme="minorHAnsi"/>
          <w:szCs w:val="24"/>
        </w:rPr>
        <w:t xml:space="preserve"> eluted from </w:t>
      </w:r>
      <w:r w:rsidR="00082978">
        <w:rPr>
          <w:rFonts w:asciiTheme="minorHAnsi" w:hAnsiTheme="minorHAnsi" w:cstheme="minorHAnsi"/>
          <w:szCs w:val="24"/>
        </w:rPr>
        <w:t>the column</w:t>
      </w:r>
      <w:r w:rsidR="00082978" w:rsidRPr="00B02AAA">
        <w:rPr>
          <w:rFonts w:asciiTheme="minorHAnsi" w:hAnsiTheme="minorHAnsi" w:cstheme="minorHAnsi"/>
          <w:szCs w:val="24"/>
        </w:rPr>
        <w:t xml:space="preserve"> using methanol and water, however with 6.5mM Ammonium Bicarbonate</w:t>
      </w:r>
      <w:r w:rsidR="00082978">
        <w:rPr>
          <w:rFonts w:asciiTheme="minorHAnsi" w:hAnsiTheme="minorHAnsi" w:cstheme="minorHAnsi"/>
          <w:szCs w:val="24"/>
        </w:rPr>
        <w:t xml:space="preserve"> at pH 8</w:t>
      </w:r>
      <w:r w:rsidR="00082978" w:rsidRPr="00B02AAA">
        <w:rPr>
          <w:rFonts w:asciiTheme="minorHAnsi" w:hAnsiTheme="minorHAnsi" w:cstheme="minorHAnsi"/>
          <w:szCs w:val="24"/>
        </w:rPr>
        <w:t xml:space="preserve">. The </w:t>
      </w:r>
      <w:r w:rsidR="00082978">
        <w:rPr>
          <w:rFonts w:asciiTheme="minorHAnsi" w:hAnsiTheme="minorHAnsi" w:cstheme="minorHAnsi"/>
          <w:szCs w:val="24"/>
        </w:rPr>
        <w:t>fourth</w:t>
      </w:r>
      <w:r w:rsidR="00082978" w:rsidRPr="00B02AAA">
        <w:rPr>
          <w:rFonts w:asciiTheme="minorHAnsi" w:hAnsiTheme="minorHAnsi" w:cstheme="minorHAnsi"/>
          <w:szCs w:val="24"/>
        </w:rPr>
        <w:t xml:space="preserve"> aliquot was analyzed via negative ionization following elution from a HILIC column (Waters UPLC BEH Amide 2.1x150 mm, 1.7 µm) using a gradient consisting of water and acetonitrile with 10mM Ammonium Formate</w:t>
      </w:r>
      <w:r w:rsidR="00082978">
        <w:rPr>
          <w:rFonts w:asciiTheme="minorHAnsi" w:hAnsiTheme="minorHAnsi" w:cstheme="minorHAnsi"/>
          <w:szCs w:val="24"/>
        </w:rPr>
        <w:t>, pH 10.8</w:t>
      </w:r>
      <w:r w:rsidR="00082978" w:rsidRPr="00B02AAA">
        <w:rPr>
          <w:rFonts w:asciiTheme="minorHAnsi" w:hAnsiTheme="minorHAnsi" w:cstheme="minorHAnsi"/>
          <w:szCs w:val="24"/>
        </w:rPr>
        <w:t>. The MS analysis alternated between MS and data-dependent MS</w:t>
      </w:r>
      <w:r w:rsidR="00082978">
        <w:rPr>
          <w:rFonts w:asciiTheme="minorHAnsi" w:hAnsiTheme="minorHAnsi" w:cstheme="minorHAnsi"/>
          <w:szCs w:val="24"/>
          <w:vertAlign w:val="superscript"/>
        </w:rPr>
        <w:t>n</w:t>
      </w:r>
      <w:r w:rsidR="00082978" w:rsidRPr="00B02AAA">
        <w:rPr>
          <w:rFonts w:asciiTheme="minorHAnsi" w:hAnsiTheme="minorHAnsi" w:cstheme="minorHAnsi"/>
          <w:szCs w:val="24"/>
        </w:rPr>
        <w:t xml:space="preserve"> scans using dynamic exclusion</w:t>
      </w:r>
      <w:r w:rsidR="00082978">
        <w:rPr>
          <w:rFonts w:asciiTheme="minorHAnsi" w:hAnsiTheme="minorHAnsi" w:cstheme="minorHAnsi"/>
          <w:szCs w:val="24"/>
        </w:rPr>
        <w:t>.  T</w:t>
      </w:r>
      <w:r w:rsidR="00082978" w:rsidRPr="00B02AAA">
        <w:rPr>
          <w:rFonts w:asciiTheme="minorHAnsi" w:hAnsiTheme="minorHAnsi" w:cstheme="minorHAnsi"/>
          <w:szCs w:val="24"/>
        </w:rPr>
        <w:t xml:space="preserve">he scan range </w:t>
      </w:r>
      <w:r w:rsidR="00082978">
        <w:rPr>
          <w:rFonts w:asciiTheme="minorHAnsi" w:hAnsiTheme="minorHAnsi" w:cstheme="minorHAnsi"/>
          <w:szCs w:val="24"/>
        </w:rPr>
        <w:t>varied slighted bet</w:t>
      </w:r>
      <w:r w:rsidR="00082978" w:rsidRPr="00B02AAA">
        <w:rPr>
          <w:rFonts w:asciiTheme="minorHAnsi" w:hAnsiTheme="minorHAnsi" w:cstheme="minorHAnsi"/>
          <w:szCs w:val="24"/>
        </w:rPr>
        <w:t>w</w:t>
      </w:r>
      <w:r w:rsidR="00082978">
        <w:rPr>
          <w:rFonts w:asciiTheme="minorHAnsi" w:hAnsiTheme="minorHAnsi" w:cstheme="minorHAnsi"/>
          <w:szCs w:val="24"/>
        </w:rPr>
        <w:t>een methods but covered 7</w:t>
      </w:r>
      <w:r w:rsidR="00082978" w:rsidRPr="00B02AAA">
        <w:rPr>
          <w:rFonts w:asciiTheme="minorHAnsi" w:hAnsiTheme="minorHAnsi" w:cstheme="minorHAnsi"/>
          <w:szCs w:val="24"/>
        </w:rPr>
        <w:t>0-1000 m/z.  Raw data files are archived and extracted as described below.</w:t>
      </w:r>
    </w:p>
    <w:p w14:paraId="432A4518" w14:textId="77777777" w:rsidR="00082978" w:rsidRPr="001C5FB8" w:rsidRDefault="00082978" w:rsidP="00082978">
      <w:pPr>
        <w:spacing w:after="240"/>
        <w:jc w:val="both"/>
        <w:rPr>
          <w:rFonts w:asciiTheme="minorHAnsi" w:hAnsiTheme="minorHAnsi" w:cstheme="minorHAnsi"/>
          <w:szCs w:val="24"/>
        </w:rPr>
      </w:pPr>
      <w:r w:rsidRPr="001C5FB8">
        <w:rPr>
          <w:rFonts w:asciiTheme="minorHAnsi" w:hAnsiTheme="minorHAnsi" w:cstheme="minorHAnsi"/>
          <w:b/>
          <w:szCs w:val="24"/>
        </w:rPr>
        <w:t>Bioinformatics:</w:t>
      </w:r>
      <w:r w:rsidRPr="001C5FB8">
        <w:rPr>
          <w:rFonts w:asciiTheme="minorHAnsi" w:hAnsiTheme="minorHAnsi" w:cstheme="minorHAnsi"/>
          <w:szCs w:val="24"/>
        </w:rPr>
        <w:t xml:space="preserve">  The informatics system consisted of four major components, the Laboratory Information Management System (LIMS), the data extraction and peak-identification software, data processing tools for QC and compound identification, and a collection of information interpretation and visualization tools for use by data analysts.  The hardware and software foundations for these informatics components were the LAN backbone, and a database server running Oracle 10.2.0.1 Enterprise Edition.</w:t>
      </w:r>
    </w:p>
    <w:p w14:paraId="47A98DE6" w14:textId="77777777" w:rsidR="00082978" w:rsidRPr="001C5FB8" w:rsidRDefault="00082978" w:rsidP="00082978">
      <w:pPr>
        <w:spacing w:after="240"/>
        <w:jc w:val="both"/>
        <w:rPr>
          <w:rFonts w:asciiTheme="minorHAnsi" w:hAnsiTheme="minorHAnsi" w:cstheme="minorHAnsi"/>
          <w:szCs w:val="24"/>
        </w:rPr>
      </w:pPr>
      <w:r w:rsidRPr="001C5FB8">
        <w:rPr>
          <w:rFonts w:asciiTheme="minorHAnsi" w:hAnsiTheme="minorHAnsi" w:cstheme="minorHAnsi"/>
          <w:b/>
          <w:szCs w:val="24"/>
        </w:rPr>
        <w:t xml:space="preserve">LIMS: </w:t>
      </w:r>
      <w:r w:rsidRPr="001C5FB8">
        <w:rPr>
          <w:rFonts w:asciiTheme="minorHAnsi" w:hAnsiTheme="minorHAnsi" w:cstheme="minorHAnsi"/>
          <w:szCs w:val="24"/>
        </w:rPr>
        <w:t xml:space="preserve"> The purpose of the Metabolon LIMS system was to enable fully auditable laboratory automation through a secure, easy to use, and highly specialized system.  The scope of the Metabolon LIMS system encompasses sample accessioning, sample preparation and instrumental analysis and reporting and advanced data analysis.  All of the subsequent software systems are grounded in the LIMS data structures.  It has been modified to leverage and interface with the in-house information extraction and data visualization systems, as well as third party instrumentation and data analysis software.</w:t>
      </w:r>
    </w:p>
    <w:p w14:paraId="4EB584C6" w14:textId="77777777" w:rsidR="00082978" w:rsidRPr="001C5FB8" w:rsidRDefault="00082978" w:rsidP="00082978">
      <w:pPr>
        <w:pStyle w:val="CommentText"/>
        <w:spacing w:after="240"/>
        <w:jc w:val="both"/>
        <w:rPr>
          <w:rFonts w:asciiTheme="minorHAnsi" w:hAnsiTheme="minorHAnsi" w:cstheme="minorHAnsi"/>
          <w:sz w:val="24"/>
          <w:szCs w:val="24"/>
        </w:rPr>
      </w:pPr>
      <w:r w:rsidRPr="001C5FB8">
        <w:rPr>
          <w:rFonts w:asciiTheme="minorHAnsi" w:hAnsiTheme="minorHAnsi" w:cstheme="minorHAnsi"/>
          <w:b/>
          <w:sz w:val="24"/>
          <w:szCs w:val="24"/>
        </w:rPr>
        <w:t xml:space="preserve">Data Extraction and Compound Identification: </w:t>
      </w:r>
      <w:r w:rsidRPr="001C5FB8">
        <w:rPr>
          <w:rFonts w:asciiTheme="minorHAnsi" w:hAnsiTheme="minorHAnsi" w:cstheme="minorHAnsi"/>
          <w:b/>
          <w:i/>
          <w:sz w:val="24"/>
          <w:szCs w:val="24"/>
        </w:rPr>
        <w:t xml:space="preserve"> </w:t>
      </w:r>
      <w:r w:rsidRPr="001C5FB8">
        <w:rPr>
          <w:rFonts w:asciiTheme="minorHAnsi" w:hAnsiTheme="minorHAnsi" w:cstheme="minorHAnsi"/>
          <w:sz w:val="24"/>
          <w:szCs w:val="24"/>
        </w:rPr>
        <w:t xml:space="preserve">Raw data was extracted, peak-identified and QC processed using Metabolon’s hardware and software.  These systems are built on a web-service platform utilizing Microsoft’s .NET technologies, which run on high-performance application servers and fiber-channel storage arrays in clusters to provide active failover and load-balancing.  Compounds were identified by comparison to library entries of purified standards or recurrent unknown entities.  Metabolon maintains a library based on authenticated standards that </w:t>
      </w:r>
      <w:r w:rsidRPr="001C5FB8">
        <w:rPr>
          <w:rFonts w:asciiTheme="minorHAnsi" w:hAnsiTheme="minorHAnsi" w:cstheme="minorHAnsi"/>
          <w:sz w:val="24"/>
          <w:szCs w:val="24"/>
        </w:rPr>
        <w:lastRenderedPageBreak/>
        <w:t>contains the retention time/index (RI), mass to charge ratio (</w:t>
      </w:r>
      <w:r w:rsidRPr="001C5FB8">
        <w:rPr>
          <w:rFonts w:asciiTheme="minorHAnsi" w:hAnsiTheme="minorHAnsi" w:cstheme="minorHAnsi"/>
          <w:i/>
          <w:sz w:val="24"/>
          <w:szCs w:val="24"/>
        </w:rPr>
        <w:t>m/z)</w:t>
      </w:r>
      <w:r w:rsidRPr="001C5FB8">
        <w:rPr>
          <w:rFonts w:asciiTheme="minorHAnsi" w:hAnsiTheme="minorHAnsi" w:cstheme="minorHAnsi"/>
          <w:sz w:val="24"/>
          <w:szCs w:val="24"/>
        </w:rPr>
        <w:t xml:space="preserve">, and chromatographic data (including MS/MS spectral data) on all molecules present in the library.  Furthermore, biochemical identifications are based on three criteria: retention index within a narrow RI window of the proposed identification, accurate mass match to the library +/- </w:t>
      </w:r>
      <w:r>
        <w:rPr>
          <w:rFonts w:asciiTheme="minorHAnsi" w:hAnsiTheme="minorHAnsi" w:cstheme="minorHAnsi"/>
          <w:sz w:val="24"/>
          <w:szCs w:val="24"/>
        </w:rPr>
        <w:t>10 ppm</w:t>
      </w:r>
      <w:r w:rsidRPr="001C5FB8">
        <w:rPr>
          <w:rFonts w:asciiTheme="minorHAnsi" w:hAnsiTheme="minorHAnsi" w:cstheme="minorHAnsi"/>
          <w:sz w:val="24"/>
          <w:szCs w:val="24"/>
        </w:rPr>
        <w:t xml:space="preserve">, and the MS/MS forward and reverse scores between the experimental data and authentic standards.  The MS/MS scores are based on a comparison of the ions present in the experimental spectrum to the ions present in the library spectrum.  While there may be similarities between these molecules based on one of these factors, the use of all three data points can be utilized to distinguish and differentiate biochemicals.  More than 3300 commercially available purified standard compounds have been acquired and registered into LIMS for </w:t>
      </w:r>
      <w:r>
        <w:rPr>
          <w:rFonts w:asciiTheme="minorHAnsi" w:hAnsiTheme="minorHAnsi" w:cstheme="minorHAnsi"/>
          <w:sz w:val="24"/>
          <w:szCs w:val="24"/>
        </w:rPr>
        <w:t>analysis on all</w:t>
      </w:r>
      <w:r w:rsidRPr="001C5FB8">
        <w:rPr>
          <w:rFonts w:asciiTheme="minorHAnsi" w:hAnsiTheme="minorHAnsi" w:cstheme="minorHAnsi"/>
          <w:sz w:val="24"/>
          <w:szCs w:val="24"/>
        </w:rPr>
        <w:t xml:space="preserve"> platforms for determination of their analytical characteristics.  Additional mass spectral entries have been created for structurally unnamed biochemicals, which have been identified by virtue of their recurrent nature (both chromatographic and mass spectral).  These compounds have the potential to be identified by future acquisition of a matching purified standard or by classical structural analysis.</w:t>
      </w:r>
    </w:p>
    <w:p w14:paraId="24B38011" w14:textId="77777777" w:rsidR="00F03CD3" w:rsidRPr="001C5FB8" w:rsidRDefault="00F03CD3" w:rsidP="00F03CD3">
      <w:pPr>
        <w:jc w:val="both"/>
        <w:rPr>
          <w:rFonts w:asciiTheme="minorHAnsi" w:hAnsiTheme="minorHAnsi" w:cstheme="minorHAnsi"/>
          <w:szCs w:val="24"/>
        </w:rPr>
      </w:pPr>
      <w:r w:rsidRPr="001C5FB8">
        <w:rPr>
          <w:rFonts w:asciiTheme="minorHAnsi" w:hAnsiTheme="minorHAnsi" w:cstheme="minorHAnsi"/>
          <w:b/>
          <w:szCs w:val="24"/>
        </w:rPr>
        <w:t>Curation:</w:t>
      </w:r>
      <w:r w:rsidRPr="001C5FB8">
        <w:rPr>
          <w:rFonts w:asciiTheme="minorHAnsi" w:hAnsiTheme="minorHAnsi" w:cstheme="minorHAnsi"/>
          <w:szCs w:val="24"/>
        </w:rPr>
        <w:t xml:space="preserve">  A variety of curation procedures were carried out to ensure that a high quality data set was made available for statistical analysis and data interpretation.  The QC and curation processes were designed to ensure accurate and consistent identification of true chemical entities, and to remove those representing system artifacts, mis-assignments, and background noise.  Metabolon data analysts use proprietary visualization and interpretation software to confirm the consistency of peak identification among the various samples.  Library matches for each compound were checked for each sample and corrected if necessary.</w:t>
      </w:r>
    </w:p>
    <w:p w14:paraId="1544C161" w14:textId="77777777" w:rsidR="00F03CD3" w:rsidRPr="001C5FB8" w:rsidRDefault="00F03CD3" w:rsidP="00E55A00">
      <w:pPr>
        <w:pageBreakBefore/>
        <w:spacing w:after="480"/>
        <w:jc w:val="both"/>
        <w:rPr>
          <w:rFonts w:asciiTheme="minorHAnsi" w:hAnsiTheme="minorHAnsi" w:cstheme="minorHAnsi"/>
          <w:szCs w:val="24"/>
        </w:rPr>
      </w:pPr>
      <w:r w:rsidRPr="001C5FB8">
        <w:rPr>
          <w:rFonts w:asciiTheme="minorHAnsi" w:hAnsiTheme="minorHAnsi" w:cstheme="minorHAnsi"/>
          <w:b/>
          <w:szCs w:val="24"/>
        </w:rPr>
        <w:lastRenderedPageBreak/>
        <w:t xml:space="preserve">Metabolite Quantification and Data Normalization:  </w:t>
      </w:r>
      <w:r w:rsidRPr="001C5FB8">
        <w:rPr>
          <w:rFonts w:asciiTheme="minorHAnsi" w:hAnsiTheme="minorHAnsi" w:cstheme="minorHAnsi"/>
          <w:szCs w:val="24"/>
        </w:rPr>
        <w:t>Peaks were quantified using area-under-the-curve.  For studies spanning multiple days, a data normalization step was performed to correct variation resulting from instrument inter-day tuning differences.  Essentially, each compound was corrected in run-day blocks by registering the medians to equal one (1.00) and normalizing each data point proportionately (termed the “block correction”; Figure 2).   For studies that did not require more than one day of analysis, no normalization is necessary, other than for purposes of data visualization.  In certain instances, biochemical data may have been normalized to an additional factor (e.g., cell counts, total protein as determined by Bradford assay, osmolality, etc.) to account for differences in metabolite levels due to differences in the amount of material present in each sample.</w:t>
      </w:r>
    </w:p>
    <w:p w14:paraId="09BB585E" w14:textId="77777777" w:rsidR="00DB4C08" w:rsidRDefault="00DB4C08" w:rsidP="00DB4C08">
      <w:pPr>
        <w:spacing w:before="480"/>
        <w:jc w:val="both"/>
        <w:rPr>
          <w:rFonts w:asciiTheme="minorHAnsi" w:hAnsiTheme="minorHAnsi" w:cstheme="minorHAnsi"/>
          <w:b/>
        </w:rPr>
      </w:pPr>
    </w:p>
    <w:p w14:paraId="7339D57A" w14:textId="77777777" w:rsidR="00F03CD3" w:rsidRPr="00D45713" w:rsidRDefault="00F03CD3" w:rsidP="00DB4C08">
      <w:pPr>
        <w:spacing w:before="480"/>
        <w:jc w:val="both"/>
        <w:rPr>
          <w:rFonts w:asciiTheme="minorHAnsi" w:hAnsiTheme="minorHAnsi" w:cstheme="minorHAnsi"/>
          <w:b/>
        </w:rPr>
      </w:pPr>
      <w:r w:rsidRPr="00D45713">
        <w:rPr>
          <w:rFonts w:asciiTheme="minorHAnsi" w:hAnsiTheme="minorHAnsi" w:cstheme="minorHAnsi"/>
          <w:noProof/>
        </w:rPr>
        <w:drawing>
          <wp:anchor distT="0" distB="0" distL="114300" distR="114300" simplePos="0" relativeHeight="251664384" behindDoc="0" locked="0" layoutInCell="1" allowOverlap="1" wp14:anchorId="5D078925" wp14:editId="05252F61">
            <wp:simplePos x="0" y="0"/>
            <wp:positionH relativeFrom="column">
              <wp:posOffset>685800</wp:posOffset>
            </wp:positionH>
            <wp:positionV relativeFrom="paragraph">
              <wp:posOffset>86995</wp:posOffset>
            </wp:positionV>
            <wp:extent cx="4324350" cy="1914525"/>
            <wp:effectExtent l="19050" t="0" r="0" b="0"/>
            <wp:wrapTopAndBottom/>
            <wp:docPr id="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4324350" cy="1914525"/>
                    </a:xfrm>
                    <a:prstGeom prst="rect">
                      <a:avLst/>
                    </a:prstGeom>
                    <a:noFill/>
                    <a:ln w="9525">
                      <a:noFill/>
                      <a:miter lim="800000"/>
                      <a:headEnd/>
                      <a:tailEnd/>
                    </a:ln>
                  </pic:spPr>
                </pic:pic>
              </a:graphicData>
            </a:graphic>
          </wp:anchor>
        </w:drawing>
      </w:r>
      <w:r>
        <w:rPr>
          <w:rFonts w:asciiTheme="minorHAnsi" w:hAnsiTheme="minorHAnsi" w:cstheme="minorHAnsi"/>
          <w:b/>
        </w:rPr>
        <w:t>Figure 2</w:t>
      </w:r>
      <w:r w:rsidRPr="00D45713">
        <w:rPr>
          <w:rFonts w:asciiTheme="minorHAnsi" w:hAnsiTheme="minorHAnsi" w:cstheme="minorHAnsi"/>
          <w:b/>
        </w:rPr>
        <w:t xml:space="preserve">:  </w:t>
      </w:r>
      <w:r w:rsidRPr="00223A57">
        <w:rPr>
          <w:rFonts w:asciiTheme="minorHAnsi" w:hAnsiTheme="minorHAnsi" w:cstheme="minorHAnsi"/>
          <w:b/>
        </w:rPr>
        <w:t>Visualization of data normalization steps for a multiday platform run.</w:t>
      </w:r>
      <w:r w:rsidRPr="00D45713">
        <w:rPr>
          <w:rFonts w:asciiTheme="minorHAnsi" w:hAnsiTheme="minorHAnsi" w:cstheme="minorHAnsi"/>
          <w:b/>
        </w:rPr>
        <w:t xml:space="preserve"> </w:t>
      </w:r>
    </w:p>
    <w:p w14:paraId="0CBFA687" w14:textId="77777777" w:rsidR="00F03CD3" w:rsidRPr="00223A57" w:rsidRDefault="00F03CD3" w:rsidP="00BA439B">
      <w:pPr>
        <w:pStyle w:val="Heading2"/>
        <w:pageBreakBefore/>
        <w:spacing w:after="360"/>
      </w:pPr>
      <w:bookmarkStart w:id="27" w:name="_Toc384307553"/>
      <w:bookmarkStart w:id="28" w:name="_Toc4014498"/>
      <w:r w:rsidRPr="00E57B70">
        <w:lastRenderedPageBreak/>
        <w:t>Lipidomics</w:t>
      </w:r>
      <w:r w:rsidRPr="00223A57">
        <w:t xml:space="preserve"> Platform</w:t>
      </w:r>
      <w:bookmarkEnd w:id="27"/>
      <w:bookmarkEnd w:id="28"/>
    </w:p>
    <w:p w14:paraId="3E281CFF" w14:textId="04A3D994" w:rsidR="00B05B58" w:rsidRPr="00B05B58" w:rsidRDefault="00BA439B" w:rsidP="000339D9">
      <w:pPr>
        <w:jc w:val="both"/>
        <w:rPr>
          <w:rFonts w:asciiTheme="minorHAnsi" w:hAnsiTheme="minorHAnsi" w:cstheme="minorHAnsi"/>
          <w:szCs w:val="24"/>
        </w:rPr>
      </w:pPr>
      <w:r w:rsidRPr="00BA439B">
        <w:rPr>
          <w:rFonts w:asciiTheme="minorHAnsi" w:hAnsiTheme="minorHAnsi"/>
          <w:b/>
          <w:u w:val="single"/>
        </w:rPr>
        <w:t>Sample preparation</w:t>
      </w:r>
      <w:r w:rsidRPr="00BA439B">
        <w:rPr>
          <w:rFonts w:asciiTheme="minorHAnsi" w:hAnsiTheme="minorHAnsi"/>
        </w:rPr>
        <w:t xml:space="preserve">: </w:t>
      </w:r>
      <w:r w:rsidR="00B05B58" w:rsidRPr="00B05B58">
        <w:rPr>
          <w:rFonts w:asciiTheme="minorHAnsi" w:hAnsiTheme="minorHAnsi" w:cstheme="minorHAnsi"/>
        </w:rPr>
        <w:t>Lipids were extracted from the bio-fluid in the presence of deuterated internal standards using an automated BUME extraction according to the method of Lofgren et al. (J Lipid Res 2012;53(8):1690-700).</w:t>
      </w:r>
    </w:p>
    <w:p w14:paraId="75A29DE2" w14:textId="77777777" w:rsidR="00B05B58" w:rsidRPr="00B05B58" w:rsidRDefault="00BA439B" w:rsidP="00B05B58">
      <w:pPr>
        <w:jc w:val="both"/>
        <w:rPr>
          <w:rFonts w:asciiTheme="minorHAnsi" w:hAnsiTheme="minorHAnsi"/>
        </w:rPr>
      </w:pPr>
      <w:r w:rsidRPr="00BA439B">
        <w:rPr>
          <w:rFonts w:asciiTheme="minorHAnsi" w:hAnsiTheme="minorHAnsi"/>
          <w:b/>
          <w:u w:val="single"/>
        </w:rPr>
        <w:t>Data Acquisition</w:t>
      </w:r>
      <w:r w:rsidRPr="00BA439B">
        <w:rPr>
          <w:rFonts w:asciiTheme="minorHAnsi" w:hAnsiTheme="minorHAnsi"/>
        </w:rPr>
        <w:t xml:space="preserve">: </w:t>
      </w:r>
      <w:r w:rsidR="00B05B58" w:rsidRPr="00B05B58">
        <w:rPr>
          <w:rFonts w:asciiTheme="minorHAnsi" w:hAnsiTheme="minorHAnsi"/>
        </w:rPr>
        <w:t xml:space="preserve">The extracts were dried under nitrogen and reconstituted in a </w:t>
      </w:r>
      <w:proofErr w:type="gramStart"/>
      <w:r w:rsidR="00B05B58" w:rsidRPr="00B05B58">
        <w:rPr>
          <w:rFonts w:asciiTheme="minorHAnsi" w:hAnsiTheme="minorHAnsi"/>
        </w:rPr>
        <w:t>dichloromethane:methanol</w:t>
      </w:r>
      <w:proofErr w:type="gramEnd"/>
      <w:r w:rsidR="00B05B58" w:rsidRPr="00B05B58">
        <w:rPr>
          <w:rFonts w:asciiTheme="minorHAnsi" w:hAnsiTheme="minorHAnsi"/>
        </w:rPr>
        <w:t xml:space="preserve"> solution containing ammonium acetate.  The extracts were transferred to vials for infusion-MS analysis, performed on a Shimadzu LC with nano PEEK tubing and the Sciex SelexIon-5500 QTRAP.  The samples were analyzed via both positive and negative mode electrospray.  The 5500 QTRAP was operated in MRM mode with a total of more than 1,100 MRMs.  Individual lipid species were quantified by taking the ratio of the signal intensity of each target compound to that of its assigned internal standard, then multiplying by the concentration of internal standard added to the sample.  Lipid class concentrations were calculated from the sum of all molecular species within a class, and fatty acid compositions were determined by calculating the proportion of each class comprised by individual fatty acids.</w:t>
      </w:r>
    </w:p>
    <w:p w14:paraId="7A8FE906" w14:textId="77777777" w:rsidR="00BA439B" w:rsidRPr="00BA439B" w:rsidRDefault="00BA439B" w:rsidP="00BA439B">
      <w:pPr>
        <w:jc w:val="both"/>
        <w:rPr>
          <w:rFonts w:asciiTheme="minorHAnsi" w:hAnsiTheme="minorHAnsi"/>
        </w:rPr>
      </w:pPr>
    </w:p>
    <w:p w14:paraId="7DEB8A2E" w14:textId="77777777" w:rsidR="00F03CD3" w:rsidRPr="00D45713" w:rsidRDefault="00F03CD3" w:rsidP="00F03CD3">
      <w:pPr>
        <w:rPr>
          <w:rFonts w:asciiTheme="minorHAnsi" w:hAnsiTheme="minorHAnsi" w:cstheme="minorHAnsi"/>
        </w:rPr>
      </w:pPr>
      <w:r w:rsidRPr="00D45713">
        <w:rPr>
          <w:rFonts w:asciiTheme="minorHAnsi" w:hAnsiTheme="minorHAnsi" w:cstheme="minorHAnsi"/>
        </w:rPr>
        <w:br w:type="page"/>
      </w:r>
    </w:p>
    <w:p w14:paraId="5021026B" w14:textId="77777777" w:rsidR="00F03CD3" w:rsidRPr="005932D1" w:rsidRDefault="00F03CD3" w:rsidP="006B68B2">
      <w:pPr>
        <w:pStyle w:val="Heading2"/>
        <w:pageBreakBefore/>
      </w:pPr>
      <w:bookmarkStart w:id="29" w:name="_Toc384307554"/>
      <w:bookmarkStart w:id="30" w:name="_Toc4014499"/>
      <w:r w:rsidRPr="005932D1">
        <w:lastRenderedPageBreak/>
        <w:t xml:space="preserve">Statistical Methods and </w:t>
      </w:r>
      <w:r w:rsidRPr="00E57B70">
        <w:t>Terminology</w:t>
      </w:r>
      <w:bookmarkEnd w:id="29"/>
      <w:bookmarkEnd w:id="30"/>
    </w:p>
    <w:p w14:paraId="1D669884" w14:textId="77777777" w:rsidR="00F03CD3" w:rsidRPr="00D45713" w:rsidRDefault="00F03CD3" w:rsidP="00F03CD3">
      <w:pPr>
        <w:jc w:val="both"/>
        <w:rPr>
          <w:rFonts w:asciiTheme="minorHAnsi" w:hAnsiTheme="minorHAnsi" w:cstheme="minorHAnsi"/>
          <w:b/>
        </w:rPr>
      </w:pPr>
    </w:p>
    <w:p w14:paraId="03F5CB09" w14:textId="77777777" w:rsidR="00F03CD3" w:rsidRPr="00D45713" w:rsidRDefault="00F03CD3" w:rsidP="00111C42">
      <w:pPr>
        <w:spacing w:after="120"/>
        <w:jc w:val="both"/>
        <w:rPr>
          <w:rFonts w:asciiTheme="minorHAnsi" w:hAnsiTheme="minorHAnsi" w:cstheme="minorHAnsi"/>
        </w:rPr>
      </w:pPr>
      <w:r w:rsidRPr="00D45713">
        <w:rPr>
          <w:rFonts w:asciiTheme="minorHAnsi" w:hAnsiTheme="minorHAnsi" w:cstheme="minorHAnsi"/>
          <w:b/>
        </w:rPr>
        <w:t>Statistical Calculations:</w:t>
      </w:r>
      <w:r w:rsidRPr="00D45713">
        <w:rPr>
          <w:rFonts w:asciiTheme="minorHAnsi" w:hAnsiTheme="minorHAnsi" w:cstheme="minorHAnsi"/>
        </w:rPr>
        <w:t xml:space="preserve">  For many studies, two types of statistical analysis are usually performed: (1) significance tests and (2) classification analysis.  Standard statistical analyses are performed in ArrayStudio on log transformed data.   For those analyses not standard in ArrayStudio, the programs R (</w:t>
      </w:r>
      <w:hyperlink r:id="rId18" w:history="1">
        <w:r w:rsidRPr="00D45713">
          <w:rPr>
            <w:rStyle w:val="Hyperlink"/>
            <w:rFonts w:asciiTheme="minorHAnsi" w:hAnsiTheme="minorHAnsi" w:cstheme="minorHAnsi"/>
          </w:rPr>
          <w:t>http://cran.r-project.org/</w:t>
        </w:r>
      </w:hyperlink>
      <w:r w:rsidRPr="00D45713">
        <w:rPr>
          <w:rFonts w:asciiTheme="minorHAnsi" w:hAnsiTheme="minorHAnsi" w:cstheme="minorHAnsi"/>
        </w:rPr>
        <w:t xml:space="preserve">) or JMP are used.  Below are examples of frequently employed significance tests and classification methods followed by a discussion of p- and q-value significance thresholds. </w:t>
      </w:r>
    </w:p>
    <w:p w14:paraId="077ACBE6"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 xml:space="preserve">Welch’s two-sample </w:t>
      </w:r>
      <w:r w:rsidRPr="00D45713">
        <w:rPr>
          <w:rFonts w:asciiTheme="minorHAnsi" w:hAnsiTheme="minorHAnsi" w:cstheme="minorHAnsi"/>
          <w:b/>
          <w:i/>
        </w:rPr>
        <w:t>t</w:t>
      </w:r>
      <w:r w:rsidRPr="00D45713">
        <w:rPr>
          <w:rFonts w:asciiTheme="minorHAnsi" w:hAnsiTheme="minorHAnsi" w:cstheme="minorHAnsi"/>
          <w:b/>
        </w:rPr>
        <w:t>-test</w:t>
      </w:r>
    </w:p>
    <w:p w14:paraId="0CECEFCE"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Welch’s two-sample </w:t>
      </w:r>
      <w:r w:rsidRPr="00D45713">
        <w:rPr>
          <w:rFonts w:asciiTheme="minorHAnsi" w:hAnsiTheme="minorHAnsi" w:cstheme="minorHAnsi"/>
          <w:i/>
        </w:rPr>
        <w:t>t</w:t>
      </w:r>
      <w:r w:rsidRPr="00D45713">
        <w:rPr>
          <w:rFonts w:asciiTheme="minorHAnsi" w:hAnsiTheme="minorHAnsi" w:cstheme="minorHAnsi"/>
        </w:rPr>
        <w:t xml:space="preserve">-test is used to test whether two unknown means are different from two independent populations.   </w:t>
      </w:r>
    </w:p>
    <w:p w14:paraId="78B85C9E" w14:textId="77777777" w:rsidR="00F03CD3" w:rsidRPr="00D45713" w:rsidRDefault="00F03CD3" w:rsidP="00F03CD3">
      <w:pPr>
        <w:pStyle w:val="ListParagraph"/>
        <w:jc w:val="both"/>
        <w:rPr>
          <w:rFonts w:asciiTheme="minorHAnsi" w:hAnsiTheme="minorHAnsi" w:cstheme="minorHAnsi"/>
        </w:rPr>
      </w:pPr>
    </w:p>
    <w:p w14:paraId="53C60EBC" w14:textId="77777777" w:rsidR="00F03CD3" w:rsidRPr="00D45713" w:rsidRDefault="00F03CD3" w:rsidP="00F03CD3">
      <w:pPr>
        <w:pStyle w:val="ListParagraph"/>
        <w:jc w:val="both"/>
        <w:rPr>
          <w:rFonts w:asciiTheme="minorHAnsi" w:eastAsiaTheme="minorEastAsia" w:hAnsiTheme="minorHAnsi" w:cstheme="minorHAnsi"/>
        </w:rPr>
      </w:pPr>
      <w:r w:rsidRPr="00D45713">
        <w:rPr>
          <w:rFonts w:asciiTheme="minorHAnsi" w:hAnsiTheme="minorHAnsi" w:cstheme="minorHAnsi"/>
        </w:rPr>
        <w:t xml:space="preserve">This version of the two-sample </w:t>
      </w:r>
      <w:r w:rsidRPr="00D45713">
        <w:rPr>
          <w:rFonts w:asciiTheme="minorHAnsi" w:hAnsiTheme="minorHAnsi" w:cstheme="minorHAnsi"/>
          <w:i/>
        </w:rPr>
        <w:t>t</w:t>
      </w:r>
      <w:r w:rsidRPr="00D45713">
        <w:rPr>
          <w:rFonts w:asciiTheme="minorHAnsi" w:hAnsiTheme="minorHAnsi" w:cstheme="minorHAnsi"/>
        </w:rPr>
        <w:t xml:space="preserve">-test allows for unequal variances (variance is the square of the standard deviation) and has an </w:t>
      </w:r>
      <w:r w:rsidRPr="00D45713">
        <w:rPr>
          <w:rFonts w:asciiTheme="minorHAnsi" w:hAnsiTheme="minorHAnsi" w:cstheme="minorHAnsi"/>
          <w:i/>
        </w:rPr>
        <w:t>approximate</w:t>
      </w:r>
      <w:r w:rsidRPr="00D45713">
        <w:rPr>
          <w:rFonts w:asciiTheme="minorHAnsi" w:hAnsiTheme="minorHAnsi" w:cstheme="minorHAnsi"/>
        </w:rPr>
        <w:t xml:space="preserve"> </w:t>
      </w:r>
      <w:r w:rsidRPr="00D45713">
        <w:rPr>
          <w:rFonts w:asciiTheme="minorHAnsi" w:hAnsiTheme="minorHAnsi" w:cstheme="minorHAnsi"/>
          <w:i/>
        </w:rPr>
        <w:t>t</w:t>
      </w:r>
      <w:r w:rsidRPr="00D45713">
        <w:rPr>
          <w:rFonts w:asciiTheme="minorHAnsi" w:hAnsiTheme="minorHAnsi" w:cstheme="minorHAnsi"/>
        </w:rPr>
        <w:t xml:space="preserve">-distribution with degrees of freedom estimated using Satterthwaite’s approximation.  The test statistic is given by </w:t>
      </w:r>
      <w:r w:rsidRPr="00D45713">
        <w:rPr>
          <w:rFonts w:asciiTheme="minorHAnsi" w:hAnsiTheme="minorHAnsi" w:cstheme="minorHAnsi"/>
          <w:i/>
        </w:rPr>
        <w:t>t</w:t>
      </w:r>
      <m:oMath>
        <m:r>
          <w:rPr>
            <w:rFonts w:ascii="Cambria Math" w:hAnsi="Cambria Math" w:cstheme="minorHAnsi"/>
          </w:rPr>
          <m: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r>
          <w:rPr>
            <w:rFonts w:ascii="Cambria Math" w:hAnsi="Cambria Math" w:cstheme="minorHAnsi"/>
          </w:rPr>
          <m:t>)/</m:t>
        </m:r>
        <m:rad>
          <m:radPr>
            <m:degHide m:val="1"/>
            <m:ctrlPr>
              <w:rPr>
                <w:rFonts w:ascii="Cambria Math" w:hAnsi="Cambria Math" w:cstheme="minorHAnsi"/>
                <w:i/>
              </w:rPr>
            </m:ctrlPr>
          </m:radPr>
          <m:deg/>
          <m:e>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1</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1</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2</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2</m:t>
                </m:r>
              </m:sub>
            </m:sSub>
          </m:e>
        </m:rad>
      </m:oMath>
      <w:r w:rsidRPr="00D45713">
        <w:rPr>
          <w:rFonts w:asciiTheme="minorHAnsi" w:eastAsiaTheme="minorEastAsia" w:hAnsiTheme="minorHAnsi" w:cstheme="minorHAnsi"/>
        </w:rPr>
        <w:t xml:space="preserve"> , and the degrees of freedom is given by </w:t>
      </w:r>
      <m:oMath>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1</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1</m:t>
                        </m:r>
                      </m:sub>
                    </m:sSub>
                  </m:den>
                </m:f>
                <m:r>
                  <w:rPr>
                    <w:rFonts w:ascii="Cambria Math" w:eastAsiaTheme="minorEastAsia" w:hAnsi="Cambria Math" w:cstheme="minorHAnsi"/>
                  </w:rPr>
                  <m:t>+</m:t>
                </m:r>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2</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2</m:t>
                        </m:r>
                      </m:sub>
                    </m:sSub>
                  </m:den>
                </m:f>
              </m:e>
            </m:d>
          </m:e>
          <m:sup>
            <m:r>
              <w:rPr>
                <w:rFonts w:ascii="Cambria Math" w:eastAsiaTheme="minorEastAsia" w:hAnsi="Cambria Math" w:cstheme="minorHAnsi"/>
              </w:rPr>
              <m:t>2</m:t>
            </m:r>
          </m:sup>
        </m:sSup>
        <m:r>
          <w:rPr>
            <w:rFonts w:ascii="Cambria Math" w:eastAsiaTheme="minorEastAsia" w:hAnsi="Cambria Math" w:cstheme="minorHAnsi"/>
          </w:rPr>
          <m:t>/</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1</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1</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1</m:t>
                    </m:r>
                  </m:sub>
                </m:sSub>
                <m:r>
                  <w:rPr>
                    <w:rFonts w:ascii="Cambria Math" w:eastAsiaTheme="minorEastAsia" w:hAnsi="Cambria Math" w:cstheme="minorHAnsi"/>
                  </w:rPr>
                  <m:t>-1</m:t>
                </m:r>
              </m:den>
            </m:f>
            <m:r>
              <w:rPr>
                <w:rFonts w:ascii="Cambria Math" w:eastAsiaTheme="minorEastAsia" w:hAnsi="Cambria Math" w:cstheme="minorHAnsi"/>
              </w:rPr>
              <m:t>+</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2</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2</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2</m:t>
                    </m:r>
                  </m:sub>
                </m:sSub>
                <m:r>
                  <w:rPr>
                    <w:rFonts w:ascii="Cambria Math" w:eastAsiaTheme="minorEastAsia" w:hAnsi="Cambria Math" w:cstheme="minorHAnsi"/>
                  </w:rPr>
                  <m:t>-1</m:t>
                </m:r>
              </m:den>
            </m:f>
          </m:e>
        </m:d>
      </m:oMath>
      <w:r w:rsidRPr="00D45713">
        <w:rPr>
          <w:rFonts w:asciiTheme="minorHAnsi" w:eastAsiaTheme="minorEastAsia" w:hAnsiTheme="minorHAnsi" w:cstheme="minorHAnsi"/>
        </w:rPr>
        <w:t xml:space="preserve"> , where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oMath>
      <w:r w:rsidRPr="00D45713">
        <w:rPr>
          <w:rFonts w:asciiTheme="minorHAnsi" w:eastAsiaTheme="minorEastAsia" w:hAnsiTheme="minorHAnsi" w:cstheme="minorHAnsi"/>
        </w:rPr>
        <w:t xml:space="preserv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oMath>
      <w:r w:rsidRPr="00D45713">
        <w:rPr>
          <w:rFonts w:asciiTheme="minorHAnsi" w:eastAsiaTheme="minorEastAsia" w:hAnsiTheme="minorHAnsi" w:cstheme="minorHAnsi"/>
        </w:rPr>
        <w:t xml:space="preserve"> are the sample means, s</w:t>
      </w:r>
      <w:r w:rsidRPr="00D45713">
        <w:rPr>
          <w:rFonts w:asciiTheme="minorHAnsi" w:eastAsiaTheme="minorEastAsia" w:hAnsiTheme="minorHAnsi" w:cstheme="minorHAnsi"/>
          <w:vertAlign w:val="subscript"/>
        </w:rPr>
        <w:t>1</w:t>
      </w:r>
      <w:r w:rsidRPr="00D45713">
        <w:rPr>
          <w:rFonts w:asciiTheme="minorHAnsi" w:eastAsiaTheme="minorEastAsia" w:hAnsiTheme="minorHAnsi" w:cstheme="minorHAnsi"/>
        </w:rPr>
        <w:t>, s</w:t>
      </w:r>
      <w:r w:rsidRPr="00D45713">
        <w:rPr>
          <w:rFonts w:asciiTheme="minorHAnsi" w:eastAsiaTheme="minorEastAsia" w:hAnsiTheme="minorHAnsi" w:cstheme="minorHAnsi"/>
          <w:vertAlign w:val="subscript"/>
        </w:rPr>
        <w:t>2</w:t>
      </w:r>
      <w:r w:rsidRPr="00D45713">
        <w:rPr>
          <w:rFonts w:asciiTheme="minorHAnsi" w:eastAsiaTheme="minorEastAsia" w:hAnsiTheme="minorHAnsi" w:cstheme="minorHAnsi"/>
        </w:rPr>
        <w:t>, are the sample standard deviations, and n</w:t>
      </w:r>
      <w:r w:rsidRPr="00D45713">
        <w:rPr>
          <w:rFonts w:asciiTheme="minorHAnsi" w:eastAsiaTheme="minorEastAsia" w:hAnsiTheme="minorHAnsi" w:cstheme="minorHAnsi"/>
          <w:vertAlign w:val="subscript"/>
        </w:rPr>
        <w:t>1</w:t>
      </w:r>
      <w:r w:rsidRPr="00D45713">
        <w:rPr>
          <w:rFonts w:asciiTheme="minorHAnsi" w:eastAsiaTheme="minorEastAsia" w:hAnsiTheme="minorHAnsi" w:cstheme="minorHAnsi"/>
        </w:rPr>
        <w:t>, n</w:t>
      </w:r>
      <w:r w:rsidRPr="00D45713">
        <w:rPr>
          <w:rFonts w:asciiTheme="minorHAnsi" w:eastAsiaTheme="minorEastAsia" w:hAnsiTheme="minorHAnsi" w:cstheme="minorHAnsi"/>
          <w:vertAlign w:val="subscript"/>
        </w:rPr>
        <w:t>2</w:t>
      </w:r>
      <w:r w:rsidRPr="00D45713">
        <w:rPr>
          <w:rFonts w:asciiTheme="minorHAnsi" w:eastAsiaTheme="minorEastAsia" w:hAnsiTheme="minorHAnsi" w:cstheme="minorHAnsi"/>
        </w:rPr>
        <w:t xml:space="preserve"> are the samples sizes from groups 1 and 2, respectively.  We typically use a two-sided test (tests whether the means are different) as opposed to a one-sided test (tests whether one mean is greater than the other).</w:t>
      </w:r>
    </w:p>
    <w:p w14:paraId="70302D84" w14:textId="77777777" w:rsidR="00F03CD3" w:rsidRPr="00D45713" w:rsidRDefault="00F03CD3" w:rsidP="00F03CD3">
      <w:pPr>
        <w:jc w:val="both"/>
        <w:rPr>
          <w:rFonts w:asciiTheme="minorHAnsi" w:hAnsiTheme="minorHAnsi" w:cstheme="minorHAnsi"/>
        </w:rPr>
      </w:pPr>
    </w:p>
    <w:p w14:paraId="034F1E63"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 xml:space="preserve">Matched Pairs </w:t>
      </w:r>
      <w:r w:rsidRPr="00D45713">
        <w:rPr>
          <w:rFonts w:asciiTheme="minorHAnsi" w:hAnsiTheme="minorHAnsi" w:cstheme="minorHAnsi"/>
          <w:b/>
          <w:i/>
        </w:rPr>
        <w:t>t</w:t>
      </w:r>
      <w:r w:rsidRPr="00D45713">
        <w:rPr>
          <w:rFonts w:asciiTheme="minorHAnsi" w:hAnsiTheme="minorHAnsi" w:cstheme="minorHAnsi"/>
          <w:b/>
        </w:rPr>
        <w:t>-test</w:t>
      </w:r>
    </w:p>
    <w:p w14:paraId="0D4D7224"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matched pairs </w:t>
      </w:r>
      <w:r w:rsidRPr="00D45713">
        <w:rPr>
          <w:rFonts w:asciiTheme="minorHAnsi" w:hAnsiTheme="minorHAnsi" w:cstheme="minorHAnsi"/>
          <w:i/>
        </w:rPr>
        <w:t>t</w:t>
      </w:r>
      <w:r w:rsidRPr="00D45713">
        <w:rPr>
          <w:rFonts w:asciiTheme="minorHAnsi" w:hAnsiTheme="minorHAnsi" w:cstheme="minorHAnsi"/>
        </w:rPr>
        <w:t>-test is used to test whether two unknown means are different from paired observations taken on the same subjects.</w:t>
      </w:r>
    </w:p>
    <w:p w14:paraId="6F208F11" w14:textId="77777777" w:rsidR="00F03CD3" w:rsidRPr="00D45713" w:rsidRDefault="00F03CD3" w:rsidP="00F03CD3">
      <w:pPr>
        <w:pStyle w:val="ListParagraph"/>
        <w:jc w:val="both"/>
        <w:rPr>
          <w:rFonts w:asciiTheme="minorHAnsi" w:hAnsiTheme="minorHAnsi" w:cstheme="minorHAnsi"/>
        </w:rPr>
      </w:pPr>
    </w:p>
    <w:p w14:paraId="4F1D74A7"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matched pairs </w:t>
      </w:r>
      <w:r w:rsidRPr="00D45713">
        <w:rPr>
          <w:rFonts w:asciiTheme="minorHAnsi" w:hAnsiTheme="minorHAnsi" w:cstheme="minorHAnsi"/>
          <w:i/>
        </w:rPr>
        <w:t>t</w:t>
      </w:r>
      <w:r w:rsidRPr="00D45713">
        <w:rPr>
          <w:rFonts w:asciiTheme="minorHAnsi" w:hAnsiTheme="minorHAnsi" w:cstheme="minorHAnsi"/>
        </w:rPr>
        <w:t xml:space="preserve">-test is equivalent to the one-sample </w:t>
      </w:r>
      <w:r w:rsidRPr="00D45713">
        <w:rPr>
          <w:rFonts w:asciiTheme="minorHAnsi" w:hAnsiTheme="minorHAnsi" w:cstheme="minorHAnsi"/>
          <w:i/>
        </w:rPr>
        <w:t>t</w:t>
      </w:r>
      <w:r w:rsidRPr="00D45713">
        <w:rPr>
          <w:rFonts w:asciiTheme="minorHAnsi" w:hAnsiTheme="minorHAnsi" w:cstheme="minorHAnsi"/>
        </w:rPr>
        <w:t>-test performed on the differences of the observations taken on each subject (i.e., calculate (x</w:t>
      </w:r>
      <w:r w:rsidRPr="00D45713">
        <w:rPr>
          <w:rFonts w:asciiTheme="minorHAnsi" w:hAnsiTheme="minorHAnsi" w:cstheme="minorHAnsi"/>
          <w:vertAlign w:val="subscript"/>
        </w:rPr>
        <w:t>1</w:t>
      </w:r>
      <w:r w:rsidRPr="00D45713">
        <w:rPr>
          <w:rFonts w:asciiTheme="minorHAnsi" w:hAnsiTheme="minorHAnsi" w:cstheme="minorHAnsi"/>
        </w:rPr>
        <w:t xml:space="preserve"> – x</w:t>
      </w:r>
      <w:r w:rsidRPr="00D45713">
        <w:rPr>
          <w:rFonts w:asciiTheme="minorHAnsi" w:hAnsiTheme="minorHAnsi" w:cstheme="minorHAnsi"/>
          <w:vertAlign w:val="subscript"/>
        </w:rPr>
        <w:t>2</w:t>
      </w:r>
      <w:r w:rsidRPr="00D45713">
        <w:rPr>
          <w:rFonts w:asciiTheme="minorHAnsi" w:hAnsiTheme="minorHAnsi" w:cstheme="minorHAnsi"/>
        </w:rPr>
        <w:t xml:space="preserve">) for each subject; test whether the mean difference is zero or not).    The test statistic is given by </w:t>
      </w:r>
      <m:oMath>
        <m:r>
          <w:rPr>
            <w:rFonts w:ascii="Cambria Math" w:hAnsi="Cambria Math" w:cstheme="minorHAnsi"/>
          </w:rPr>
          <m:t>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r>
          <w:rPr>
            <w:rFonts w:ascii="Cambria Math" w:hAnsi="Cambria Math" w:cstheme="minorHAnsi"/>
          </w:rPr>
          <m:t>)/n</m:t>
        </m:r>
      </m:oMath>
      <w:r w:rsidRPr="00D45713">
        <w:rPr>
          <w:rFonts w:asciiTheme="minorHAnsi" w:eastAsiaTheme="minorEastAsia" w:hAnsiTheme="minorHAnsi" w:cstheme="minorHAnsi"/>
        </w:rPr>
        <w:t xml:space="preserve">, with </w:t>
      </w:r>
      <w:r w:rsidRPr="00D45713">
        <w:rPr>
          <w:rFonts w:asciiTheme="minorHAnsi" w:eastAsiaTheme="minorEastAsia" w:hAnsiTheme="minorHAnsi" w:cstheme="minorHAnsi"/>
          <w:i/>
        </w:rPr>
        <w:t>n</w:t>
      </w:r>
      <w:r w:rsidRPr="00D45713">
        <w:rPr>
          <w:rFonts w:asciiTheme="minorHAnsi" w:eastAsiaTheme="minorEastAsia" w:hAnsiTheme="minorHAnsi" w:cstheme="minorHAnsi"/>
        </w:rPr>
        <w:t xml:space="preserve"> – 1 degrees of freedom, where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oMath>
      <w:r w:rsidRPr="00D45713">
        <w:rPr>
          <w:rFonts w:asciiTheme="minorHAnsi" w:eastAsiaTheme="minorEastAsia" w:hAnsiTheme="minorHAnsi" w:cstheme="minorHAnsi"/>
        </w:rPr>
        <w:t xml:space="preserv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oMath>
      <w:r w:rsidRPr="00D45713">
        <w:rPr>
          <w:rFonts w:asciiTheme="minorHAnsi" w:eastAsiaTheme="minorEastAsia" w:hAnsiTheme="minorHAnsi" w:cstheme="minorHAnsi"/>
        </w:rPr>
        <w:t xml:space="preserve"> are the sample means for groups 1 and 2, respectively, s</w:t>
      </w:r>
      <w:r w:rsidRPr="00D45713">
        <w:rPr>
          <w:rFonts w:asciiTheme="minorHAnsi" w:eastAsiaTheme="minorEastAsia" w:hAnsiTheme="minorHAnsi" w:cstheme="minorHAnsi"/>
          <w:vertAlign w:val="subscript"/>
        </w:rPr>
        <w:t>d</w:t>
      </w:r>
      <w:r w:rsidRPr="00D45713">
        <w:rPr>
          <w:rFonts w:asciiTheme="minorHAnsi" w:eastAsiaTheme="minorEastAsia" w:hAnsiTheme="minorHAnsi" w:cstheme="minorHAnsi"/>
        </w:rPr>
        <w:t xml:space="preserve"> is the standard deviation of the differences, </w:t>
      </w:r>
      <w:r w:rsidRPr="00D45713">
        <w:rPr>
          <w:rFonts w:asciiTheme="minorHAnsi" w:eastAsiaTheme="minorEastAsia" w:hAnsiTheme="minorHAnsi" w:cstheme="minorHAnsi"/>
          <w:i/>
        </w:rPr>
        <w:t>n</w:t>
      </w:r>
      <w:r w:rsidRPr="00D45713">
        <w:rPr>
          <w:rFonts w:asciiTheme="minorHAnsi" w:eastAsiaTheme="minorEastAsia" w:hAnsiTheme="minorHAnsi" w:cstheme="minorHAnsi"/>
        </w:rPr>
        <w:t xml:space="preserve"> is the number of </w:t>
      </w:r>
      <w:r w:rsidRPr="00D45713">
        <w:rPr>
          <w:rFonts w:asciiTheme="minorHAnsi" w:eastAsiaTheme="minorEastAsia" w:hAnsiTheme="minorHAnsi" w:cstheme="minorHAnsi"/>
          <w:i/>
        </w:rPr>
        <w:t>subjects</w:t>
      </w:r>
      <w:r w:rsidRPr="00D45713">
        <w:rPr>
          <w:rFonts w:asciiTheme="minorHAnsi" w:eastAsiaTheme="minorEastAsia" w:hAnsiTheme="minorHAnsi" w:cstheme="minorHAnsi"/>
        </w:rPr>
        <w:t xml:space="preserve"> (so there are 2</w:t>
      </w:r>
      <w:r w:rsidRPr="00D45713">
        <w:rPr>
          <w:rFonts w:asciiTheme="minorHAnsi" w:eastAsiaTheme="minorEastAsia" w:hAnsiTheme="minorHAnsi" w:cstheme="minorHAnsi"/>
          <w:i/>
        </w:rPr>
        <w:t>n</w:t>
      </w:r>
      <w:r w:rsidRPr="00D45713">
        <w:rPr>
          <w:rFonts w:asciiTheme="minorHAnsi" w:eastAsiaTheme="minorEastAsia" w:hAnsiTheme="minorHAnsi" w:cstheme="minorHAnsi"/>
        </w:rPr>
        <w:t xml:space="preserve"> observations).  </w:t>
      </w:r>
    </w:p>
    <w:p w14:paraId="3811148B" w14:textId="77777777" w:rsidR="00F03CD3" w:rsidRPr="00D45713" w:rsidRDefault="00F03CD3" w:rsidP="00F03CD3">
      <w:pPr>
        <w:jc w:val="both"/>
        <w:rPr>
          <w:rFonts w:asciiTheme="minorHAnsi" w:hAnsiTheme="minorHAnsi" w:cstheme="minorHAnsi"/>
        </w:rPr>
      </w:pPr>
    </w:p>
    <w:p w14:paraId="024DE53A"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 xml:space="preserve">One-way ANOVA </w:t>
      </w:r>
    </w:p>
    <w:p w14:paraId="015F958D"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ANOVA stands for analysis of variance.   For ANOVA, it is assumed that all populations have the same variances.   One-way ANOVA is used to test whether at least two unknown means are all equal or whether at least one pair of means is different.  For the case of two </w:t>
      </w:r>
      <w:r w:rsidRPr="00D45713">
        <w:rPr>
          <w:rFonts w:asciiTheme="minorHAnsi" w:hAnsiTheme="minorHAnsi" w:cstheme="minorHAnsi"/>
        </w:rPr>
        <w:lastRenderedPageBreak/>
        <w:t xml:space="preserve">means, ANOVA gives the same result as a two-sided </w:t>
      </w:r>
      <w:r w:rsidRPr="00D45713">
        <w:rPr>
          <w:rFonts w:asciiTheme="minorHAnsi" w:hAnsiTheme="minorHAnsi" w:cstheme="minorHAnsi"/>
          <w:i/>
        </w:rPr>
        <w:t>t</w:t>
      </w:r>
      <w:r w:rsidRPr="00D45713">
        <w:rPr>
          <w:rFonts w:asciiTheme="minorHAnsi" w:hAnsiTheme="minorHAnsi" w:cstheme="minorHAnsi"/>
        </w:rPr>
        <w:t xml:space="preserve">-test with a pooled estimate of the variance.    </w:t>
      </w:r>
    </w:p>
    <w:p w14:paraId="4AF8ED89" w14:textId="77777777" w:rsidR="00F03CD3" w:rsidRPr="00D45713" w:rsidRDefault="00F03CD3" w:rsidP="00F03CD3">
      <w:pPr>
        <w:pStyle w:val="ListParagraph"/>
        <w:jc w:val="both"/>
        <w:rPr>
          <w:rFonts w:asciiTheme="minorHAnsi" w:hAnsiTheme="minorHAnsi" w:cstheme="minorHAnsi"/>
        </w:rPr>
      </w:pPr>
    </w:p>
    <w:p w14:paraId="4ABD6ACB"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An ANOVA uses an F-test which has two parameters – the numerator degrees of freedom and the denominator degrees of freedom.    The degrees of freedom in the numerator are equal to </w:t>
      </w:r>
      <w:r w:rsidRPr="00D45713">
        <w:rPr>
          <w:rFonts w:asciiTheme="minorHAnsi" w:hAnsiTheme="minorHAnsi" w:cstheme="minorHAnsi"/>
          <w:i/>
        </w:rPr>
        <w:t xml:space="preserve">g </w:t>
      </w:r>
      <w:r w:rsidRPr="00D45713">
        <w:rPr>
          <w:rFonts w:asciiTheme="minorHAnsi" w:hAnsiTheme="minorHAnsi" w:cstheme="minorHAnsi"/>
        </w:rPr>
        <w:t xml:space="preserve">– 1, where </w:t>
      </w:r>
      <w:r w:rsidRPr="00D45713">
        <w:rPr>
          <w:rFonts w:asciiTheme="minorHAnsi" w:hAnsiTheme="minorHAnsi" w:cstheme="minorHAnsi"/>
          <w:i/>
        </w:rPr>
        <w:t>g</w:t>
      </w:r>
      <w:r w:rsidRPr="00D45713">
        <w:rPr>
          <w:rFonts w:asciiTheme="minorHAnsi" w:hAnsiTheme="minorHAnsi" w:cstheme="minorHAnsi"/>
        </w:rPr>
        <w:t xml:space="preserve"> is the number of groups.  If </w:t>
      </w:r>
      <w:r w:rsidRPr="00D45713">
        <w:rPr>
          <w:rFonts w:asciiTheme="minorHAnsi" w:hAnsiTheme="minorHAnsi" w:cstheme="minorHAnsi"/>
          <w:i/>
        </w:rPr>
        <w:t>n</w:t>
      </w:r>
      <w:r w:rsidRPr="00D45713">
        <w:rPr>
          <w:rFonts w:asciiTheme="minorHAnsi" w:hAnsiTheme="minorHAnsi" w:cstheme="minorHAnsi"/>
        </w:rPr>
        <w:t xml:space="preserve"> is the total number of observations (</w:t>
      </w:r>
      <w:r w:rsidRPr="00D45713">
        <w:rPr>
          <w:rFonts w:asciiTheme="minorHAnsi" w:hAnsiTheme="minorHAnsi" w:cstheme="minorHAnsi"/>
          <w:i/>
        </w:rPr>
        <w:t>n</w:t>
      </w:r>
      <w:r w:rsidRPr="00D45713">
        <w:rPr>
          <w:rFonts w:asciiTheme="minorHAnsi" w:hAnsiTheme="minorHAnsi" w:cstheme="minorHAnsi"/>
          <w:vertAlign w:val="subscript"/>
        </w:rPr>
        <w:t xml:space="preserve">1 </w:t>
      </w:r>
      <w:r w:rsidRPr="00D45713">
        <w:rPr>
          <w:rFonts w:asciiTheme="minorHAnsi" w:hAnsiTheme="minorHAnsi" w:cstheme="minorHAnsi"/>
        </w:rPr>
        <w:t xml:space="preserve">+ </w:t>
      </w:r>
      <w:r w:rsidRPr="00D45713">
        <w:rPr>
          <w:rFonts w:asciiTheme="minorHAnsi" w:hAnsiTheme="minorHAnsi" w:cstheme="minorHAnsi"/>
          <w:i/>
        </w:rPr>
        <w:t>n</w:t>
      </w:r>
      <w:r w:rsidRPr="00D45713">
        <w:rPr>
          <w:rFonts w:asciiTheme="minorHAnsi" w:hAnsiTheme="minorHAnsi" w:cstheme="minorHAnsi"/>
          <w:vertAlign w:val="subscript"/>
        </w:rPr>
        <w:t>2</w:t>
      </w:r>
      <w:r w:rsidRPr="00D45713">
        <w:rPr>
          <w:rFonts w:asciiTheme="minorHAnsi" w:hAnsiTheme="minorHAnsi" w:cstheme="minorHAnsi"/>
        </w:rPr>
        <w:t xml:space="preserve">), then, the denominator degrees of freedom is equal to </w:t>
      </w:r>
      <w:r w:rsidRPr="00D45713">
        <w:rPr>
          <w:rFonts w:asciiTheme="minorHAnsi" w:hAnsiTheme="minorHAnsi" w:cstheme="minorHAnsi"/>
          <w:i/>
        </w:rPr>
        <w:t>n</w:t>
      </w:r>
      <w:r w:rsidRPr="00D45713">
        <w:rPr>
          <w:rFonts w:asciiTheme="minorHAnsi" w:hAnsiTheme="minorHAnsi" w:cstheme="minorHAnsi"/>
        </w:rPr>
        <w:t xml:space="preserve"> – </w:t>
      </w:r>
      <w:r w:rsidRPr="00D45713">
        <w:rPr>
          <w:rFonts w:asciiTheme="minorHAnsi" w:hAnsiTheme="minorHAnsi" w:cstheme="minorHAnsi"/>
          <w:i/>
        </w:rPr>
        <w:t>g</w:t>
      </w:r>
      <w:r w:rsidRPr="00D45713">
        <w:rPr>
          <w:rFonts w:asciiTheme="minorHAnsi" w:hAnsiTheme="minorHAnsi" w:cstheme="minorHAnsi"/>
        </w:rPr>
        <w:t>.  The F-statistic is the ratio of the between-groups variance to the within-groups variance, hence the higher the F-statistic the more evidence we have that the means are different.</w:t>
      </w:r>
    </w:p>
    <w:p w14:paraId="5FB6C629" w14:textId="77777777" w:rsidR="00F03CD3" w:rsidRPr="00D45713" w:rsidRDefault="00F03CD3" w:rsidP="00F03CD3">
      <w:pPr>
        <w:pStyle w:val="ListParagraph"/>
        <w:jc w:val="both"/>
        <w:rPr>
          <w:rFonts w:asciiTheme="minorHAnsi" w:hAnsiTheme="minorHAnsi" w:cstheme="minorHAnsi"/>
        </w:rPr>
      </w:pPr>
    </w:p>
    <w:p w14:paraId="01DCF9A0"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Often within ANOVA, one performs linear contrasts for specific comparisons of interest.   For example, suppose we have three groups A, B, C, then examples of some contrasts are A vs. B, the average of A and B vs. C, etc.   For single-degree of freedom contrasts, these give the same result as a two-sided </w:t>
      </w:r>
      <w:r w:rsidRPr="00D45713">
        <w:rPr>
          <w:rFonts w:asciiTheme="minorHAnsi" w:hAnsiTheme="minorHAnsi" w:cstheme="minorHAnsi"/>
          <w:i/>
        </w:rPr>
        <w:t>t</w:t>
      </w:r>
      <w:r w:rsidRPr="00D45713">
        <w:rPr>
          <w:rFonts w:asciiTheme="minorHAnsi" w:hAnsiTheme="minorHAnsi" w:cstheme="minorHAnsi"/>
        </w:rPr>
        <w:t xml:space="preserve">-test with the pooled estimate of the variance from the ANOVA and degrees of freedom </w:t>
      </w:r>
      <w:r w:rsidRPr="00D45713">
        <w:rPr>
          <w:rFonts w:asciiTheme="minorHAnsi" w:hAnsiTheme="minorHAnsi" w:cstheme="minorHAnsi"/>
          <w:i/>
        </w:rPr>
        <w:t>n</w:t>
      </w:r>
      <w:r w:rsidRPr="00D45713">
        <w:rPr>
          <w:rFonts w:asciiTheme="minorHAnsi" w:hAnsiTheme="minorHAnsi" w:cstheme="minorHAnsi"/>
        </w:rPr>
        <w:t xml:space="preserve"> – </w:t>
      </w:r>
      <w:r w:rsidRPr="00D45713">
        <w:rPr>
          <w:rFonts w:asciiTheme="minorHAnsi" w:hAnsiTheme="minorHAnsi" w:cstheme="minorHAnsi"/>
          <w:i/>
        </w:rPr>
        <w:t>g</w:t>
      </w:r>
      <w:r w:rsidRPr="00D45713">
        <w:rPr>
          <w:rFonts w:asciiTheme="minorHAnsi" w:hAnsiTheme="minorHAnsi" w:cstheme="minorHAnsi"/>
        </w:rPr>
        <w:t>.   Below, we show the three formulas for A vs. B from a three group design as shown above.   The numerator is same in each case, but the denominator differs by the estimates of the variances, and the degrees of freedom are different for each (if the theoretical assumptions hold, then the contrast has the most power, as it has the largest degrees of freedom).</w:t>
      </w:r>
    </w:p>
    <w:p w14:paraId="156123BA" w14:textId="77777777" w:rsidR="00F03CD3" w:rsidRPr="00D45713" w:rsidRDefault="00F03CD3" w:rsidP="00F03CD3">
      <w:pPr>
        <w:pStyle w:val="ListParagraph"/>
        <w:jc w:val="both"/>
        <w:rPr>
          <w:rFonts w:asciiTheme="minorHAnsi" w:hAnsiTheme="minorHAnsi" w:cstheme="minorHAnsi"/>
        </w:rPr>
      </w:pPr>
    </w:p>
    <w:p w14:paraId="4AA45DAE"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Welch’s two-sample </w:t>
      </w:r>
      <w:r w:rsidRPr="00D45713">
        <w:rPr>
          <w:rFonts w:asciiTheme="minorHAnsi" w:hAnsiTheme="minorHAnsi" w:cstheme="minorHAnsi"/>
          <w:i/>
        </w:rPr>
        <w:t>t</w:t>
      </w:r>
      <w:r w:rsidRPr="00D45713">
        <w:rPr>
          <w:rFonts w:asciiTheme="minorHAnsi" w:hAnsiTheme="minorHAnsi" w:cstheme="minorHAnsi"/>
        </w:rPr>
        <w:t>-test</w:t>
      </w:r>
    </w:p>
    <w:p w14:paraId="1EAAB527" w14:textId="77777777" w:rsidR="00F03CD3" w:rsidRPr="00D45713" w:rsidRDefault="00F03CD3" w:rsidP="00F03CD3">
      <w:pPr>
        <w:pStyle w:val="ListParagraph"/>
        <w:jc w:val="both"/>
        <w:rPr>
          <w:rFonts w:asciiTheme="minorHAnsi" w:eastAsiaTheme="minorEastAsia" w:hAnsiTheme="minorHAnsi" w:cstheme="minorHAnsi"/>
        </w:rPr>
      </w:pPr>
      <w:r w:rsidRPr="00D45713">
        <w:rPr>
          <w:rFonts w:asciiTheme="minorHAnsi" w:hAnsiTheme="minorHAnsi" w:cstheme="minorHAnsi"/>
        </w:rPr>
        <w:t xml:space="preserve">By </w:t>
      </w:r>
      <w:r w:rsidRPr="00D45713">
        <w:rPr>
          <w:rFonts w:asciiTheme="minorHAnsi" w:hAnsiTheme="minorHAnsi" w:cstheme="minorHAnsi"/>
          <w:i/>
        </w:rPr>
        <w:t>t</w:t>
      </w:r>
      <w:r w:rsidRPr="00D45713">
        <w:rPr>
          <w:rFonts w:asciiTheme="minorHAnsi" w:hAnsiTheme="minorHAnsi" w:cstheme="minorHAnsi"/>
        </w:rPr>
        <w:t xml:space="preserve"> </w:t>
      </w:r>
      <m:oMath>
        <m:r>
          <w:rPr>
            <w:rFonts w:ascii="Cambria Math" w:hAnsi="Cambria Math" w:cstheme="minorHAnsi"/>
          </w:rPr>
          <m: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B</m:t>
            </m:r>
          </m:sub>
        </m:sSub>
        <m:r>
          <w:rPr>
            <w:rFonts w:ascii="Cambria Math" w:hAnsi="Cambria Math" w:cstheme="minorHAnsi"/>
          </w:rPr>
          <m:t>)/</m:t>
        </m:r>
        <m:rad>
          <m:radPr>
            <m:degHide m:val="1"/>
            <m:ctrlPr>
              <w:rPr>
                <w:rFonts w:ascii="Cambria Math" w:hAnsi="Cambria Math" w:cstheme="minorHAnsi"/>
                <w:i/>
              </w:rPr>
            </m:ctrlPr>
          </m:radPr>
          <m:deg/>
          <m:e>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A</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A</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B</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B</m:t>
                </m:r>
              </m:sub>
            </m:sSub>
          </m:e>
        </m:rad>
      </m:oMath>
      <w:r w:rsidRPr="00D45713">
        <w:rPr>
          <w:rFonts w:asciiTheme="minorHAnsi" w:eastAsiaTheme="minorEastAsia" w:hAnsiTheme="minorHAnsi" w:cstheme="minorHAnsi"/>
        </w:rPr>
        <w:t xml:space="preserve"> , and the degrees of freedom is given by </w:t>
      </w:r>
      <m:oMath>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den>
                </m:f>
                <m:r>
                  <w:rPr>
                    <w:rFonts w:ascii="Cambria Math" w:eastAsiaTheme="minorEastAsia" w:hAnsi="Cambria Math" w:cstheme="minorHAnsi"/>
                  </w:rPr>
                  <m:t>+</m:t>
                </m:r>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den>
                </m:f>
              </m:e>
            </m:d>
          </m:e>
          <m:sup>
            <m:r>
              <w:rPr>
                <w:rFonts w:ascii="Cambria Math" w:eastAsiaTheme="minorEastAsia" w:hAnsi="Cambria Math" w:cstheme="minorHAnsi"/>
              </w:rPr>
              <m:t>2</m:t>
            </m:r>
          </m:sup>
        </m:sSup>
        <m:r>
          <w:rPr>
            <w:rFonts w:ascii="Cambria Math" w:eastAsiaTheme="minorEastAsia" w:hAnsi="Cambria Math" w:cstheme="minorHAnsi"/>
          </w:rPr>
          <m:t>/</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-1</m:t>
                </m:r>
              </m:den>
            </m:f>
            <m:r>
              <w:rPr>
                <w:rFonts w:ascii="Cambria Math" w:eastAsiaTheme="minorEastAsia" w:hAnsi="Cambria Math" w:cstheme="minorHAnsi"/>
              </w:rPr>
              <m:t>+</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-1</m:t>
                </m:r>
              </m:den>
            </m:f>
          </m:e>
        </m:d>
      </m:oMath>
    </w:p>
    <w:p w14:paraId="15F463F3" w14:textId="77777777" w:rsidR="00F03CD3" w:rsidRPr="00D45713" w:rsidRDefault="00F03CD3" w:rsidP="00F03CD3">
      <w:pPr>
        <w:pStyle w:val="ListParagraph"/>
        <w:jc w:val="both"/>
        <w:rPr>
          <w:rFonts w:asciiTheme="minorHAnsi" w:eastAsiaTheme="minorEastAsia" w:hAnsiTheme="minorHAnsi" w:cstheme="minorHAnsi"/>
        </w:rPr>
      </w:pPr>
    </w:p>
    <w:p w14:paraId="5BAB1F64" w14:textId="77777777" w:rsidR="00F03CD3" w:rsidRPr="00D45713" w:rsidRDefault="00F03CD3" w:rsidP="00F03CD3">
      <w:pPr>
        <w:pStyle w:val="ListParagraph"/>
        <w:jc w:val="both"/>
        <w:rPr>
          <w:rFonts w:asciiTheme="minorHAnsi" w:eastAsiaTheme="minorEastAsia" w:hAnsiTheme="minorHAnsi" w:cstheme="minorHAnsi"/>
        </w:rPr>
      </w:pPr>
      <w:r w:rsidRPr="00D45713">
        <w:rPr>
          <w:rFonts w:asciiTheme="minorHAnsi" w:eastAsiaTheme="minorEastAsia" w:hAnsiTheme="minorHAnsi" w:cstheme="minorHAnsi"/>
        </w:rPr>
        <w:t xml:space="preserve">Two-sample </w:t>
      </w:r>
      <w:r w:rsidRPr="00D45713">
        <w:rPr>
          <w:rFonts w:asciiTheme="minorHAnsi" w:eastAsiaTheme="minorEastAsia" w:hAnsiTheme="minorHAnsi" w:cstheme="minorHAnsi"/>
          <w:i/>
        </w:rPr>
        <w:t>t</w:t>
      </w:r>
      <w:r w:rsidRPr="00D45713">
        <w:rPr>
          <w:rFonts w:asciiTheme="minorHAnsi" w:eastAsiaTheme="minorEastAsia" w:hAnsiTheme="minorHAnsi" w:cstheme="minorHAnsi"/>
        </w:rPr>
        <w:t>-test with pooled estimate of variance from A and B</w:t>
      </w:r>
    </w:p>
    <w:p w14:paraId="4EE02F6C" w14:textId="77777777" w:rsidR="00F03CD3" w:rsidRPr="00D45713" w:rsidRDefault="00F03CD3" w:rsidP="00F03CD3">
      <w:pPr>
        <w:jc w:val="both"/>
        <w:rPr>
          <w:rFonts w:asciiTheme="minorHAnsi" w:eastAsiaTheme="minorEastAsia" w:hAnsiTheme="minorHAnsi" w:cstheme="minorHAnsi"/>
        </w:rPr>
      </w:pPr>
      <m:oMathPara>
        <m:oMath>
          <m:r>
            <w:rPr>
              <w:rFonts w:ascii="Cambria Math" w:hAnsi="Cambria Math" w:cstheme="minorHAnsi"/>
            </w:rPr>
            <m:t>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B</m:t>
              </m:r>
            </m:sub>
          </m:sSub>
          <m:r>
            <w:rPr>
              <w:rFonts w:ascii="Cambria Math" w:hAnsi="Cambria Math" w:cstheme="minorHAnsi"/>
            </w:rPr>
            <m:t>)/</m:t>
          </m:r>
          <m:rad>
            <m:radPr>
              <m:degHide m:val="1"/>
              <m:ctrlPr>
                <w:rPr>
                  <w:rFonts w:ascii="Cambria Math" w:hAnsi="Cambria Math" w:cstheme="minorHAnsi"/>
                  <w:i/>
                </w:rPr>
              </m:ctrlPr>
            </m:radPr>
            <m:deg/>
            <m:e>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AB</m:t>
                  </m:r>
                </m:sub>
                <m:sup>
                  <m:r>
                    <w:rPr>
                      <w:rFonts w:ascii="Cambria Math" w:hAnsi="Cambria Math" w:cstheme="minorHAnsi"/>
                    </w:rPr>
                    <m:t>2</m:t>
                  </m:r>
                </m:sup>
              </m:sSubSup>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B</m:t>
                  </m:r>
                </m:sub>
              </m:sSub>
            </m:e>
          </m:rad>
          <m:r>
            <w:rPr>
              <w:rFonts w:ascii="Cambria Math" w:hAnsi="Cambria Math" w:cstheme="minorHAnsi"/>
            </w:rPr>
            <m:t>)</m:t>
          </m:r>
        </m:oMath>
      </m:oMathPara>
    </w:p>
    <w:p w14:paraId="098811E3" w14:textId="77777777" w:rsidR="00F03CD3" w:rsidRPr="00D45713" w:rsidRDefault="00F03CD3" w:rsidP="00F03CD3">
      <w:pPr>
        <w:ind w:left="720"/>
        <w:jc w:val="both"/>
        <w:rPr>
          <w:rFonts w:asciiTheme="minorHAnsi" w:eastAsiaTheme="minorEastAsia" w:hAnsiTheme="minorHAnsi" w:cstheme="minorHAnsi"/>
        </w:rPr>
      </w:pPr>
      <w:r w:rsidRPr="00D45713">
        <w:rPr>
          <w:rFonts w:asciiTheme="minorHAnsi" w:eastAsiaTheme="minorEastAsia" w:hAnsiTheme="minorHAnsi" w:cstheme="minorHAnsi"/>
        </w:rPr>
        <w:t xml:space="preserve">where </w:t>
      </w:r>
      <m:oMath>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AB</m:t>
            </m:r>
          </m:sub>
          <m:sup>
            <m:r>
              <w:rPr>
                <w:rFonts w:ascii="Cambria Math" w:eastAsiaTheme="minorEastAsia" w:hAnsi="Cambria Math" w:cstheme="minorHAnsi"/>
              </w:rPr>
              <m:t>2</m:t>
            </m:r>
          </m:sup>
        </m:sSubSup>
        <m:r>
          <w:rPr>
            <w:rFonts w:ascii="Cambria Math" w:eastAsiaTheme="minorEastAsia" w:hAnsi="Cambria Math" w:cstheme="minorHAnsi"/>
          </w:rPr>
          <m:t>=</m:t>
        </m:r>
        <m:d>
          <m:dPr>
            <m:ctrlPr>
              <w:rPr>
                <w:rFonts w:ascii="Cambria Math" w:eastAsiaTheme="minorEastAsia" w:hAnsi="Cambria Math" w:cstheme="minorHAnsi"/>
                <w:i/>
              </w:rPr>
            </m:ctrlPr>
          </m:dPr>
          <m:e>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r>
              <w:rPr>
                <w:rFonts w:ascii="Cambria Math" w:eastAsiaTheme="minorEastAsia" w:hAnsi="Cambria Math" w:cstheme="minorHAnsi"/>
              </w:rPr>
              <m:t>+</m:t>
            </m:r>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e>
        </m:d>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-2)</m:t>
        </m:r>
      </m:oMath>
      <w:r w:rsidRPr="00D45713">
        <w:rPr>
          <w:rFonts w:asciiTheme="minorHAnsi" w:eastAsiaTheme="minorEastAsia" w:hAnsiTheme="minorHAnsi" w:cstheme="minorHAnsi"/>
        </w:rPr>
        <w:t xml:space="preserve">,  where the degrees of freedom is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A</w:t>
      </w:r>
      <w:r w:rsidRPr="00D45713">
        <w:rPr>
          <w:rFonts w:asciiTheme="minorHAnsi" w:eastAsiaTheme="minorEastAsia" w:hAnsiTheme="minorHAnsi" w:cstheme="minorHAnsi"/>
          <w:i/>
        </w:rPr>
        <w:t xml:space="preserve"> </w:t>
      </w:r>
      <w:r w:rsidRPr="00D45713">
        <w:rPr>
          <w:rFonts w:asciiTheme="minorHAnsi" w:eastAsiaTheme="minorEastAsia" w:hAnsiTheme="minorHAnsi" w:cstheme="minorHAnsi"/>
        </w:rPr>
        <w:t xml:space="preserve">+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B</w:t>
      </w:r>
      <w:r w:rsidRPr="00D45713">
        <w:rPr>
          <w:rFonts w:asciiTheme="minorHAnsi" w:eastAsiaTheme="minorEastAsia" w:hAnsiTheme="minorHAnsi" w:cstheme="minorHAnsi"/>
        </w:rPr>
        <w:t xml:space="preserve"> – 2. </w:t>
      </w:r>
    </w:p>
    <w:p w14:paraId="4422E82A" w14:textId="77777777" w:rsidR="00F03CD3" w:rsidRPr="00D45713" w:rsidRDefault="00F03CD3" w:rsidP="00F03CD3">
      <w:pPr>
        <w:ind w:left="720"/>
        <w:jc w:val="both"/>
        <w:rPr>
          <w:rFonts w:asciiTheme="minorHAnsi" w:hAnsiTheme="minorHAnsi" w:cstheme="minorHAnsi"/>
        </w:rPr>
      </w:pPr>
      <w:r w:rsidRPr="00D45713">
        <w:rPr>
          <w:rFonts w:asciiTheme="minorHAnsi" w:hAnsiTheme="minorHAnsi" w:cstheme="minorHAnsi"/>
        </w:rPr>
        <w:t>The contrast from the ANOVA,</w:t>
      </w:r>
    </w:p>
    <w:p w14:paraId="0A315DAA" w14:textId="77777777" w:rsidR="00F03CD3" w:rsidRPr="00D45713" w:rsidRDefault="00F03CD3" w:rsidP="00F03CD3">
      <w:pPr>
        <w:jc w:val="both"/>
        <w:rPr>
          <w:rFonts w:asciiTheme="minorHAnsi" w:hAnsiTheme="minorHAnsi" w:cstheme="minorHAnsi"/>
        </w:rPr>
      </w:pPr>
      <m:oMathPara>
        <m:oMath>
          <m:r>
            <w:rPr>
              <w:rFonts w:ascii="Cambria Math" w:hAnsi="Cambria Math" w:cstheme="minorHAnsi"/>
            </w:rPr>
            <m:t>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B</m:t>
              </m:r>
            </m:sub>
          </m:sSub>
          <m:r>
            <w:rPr>
              <w:rFonts w:ascii="Cambria Math" w:hAnsi="Cambria Math" w:cstheme="minorHAnsi"/>
            </w:rPr>
            <m:t>)/</m:t>
          </m:r>
          <m:rad>
            <m:radPr>
              <m:degHide m:val="1"/>
              <m:ctrlPr>
                <w:rPr>
                  <w:rFonts w:ascii="Cambria Math" w:hAnsi="Cambria Math" w:cstheme="minorHAnsi"/>
                  <w:i/>
                </w:rPr>
              </m:ctrlPr>
            </m:radPr>
            <m:deg/>
            <m:e>
              <m:sSup>
                <m:sSupPr>
                  <m:ctrlPr>
                    <w:rPr>
                      <w:rFonts w:ascii="Cambria Math" w:hAnsi="Cambria Math" w:cstheme="minorHAnsi"/>
                      <w:i/>
                    </w:rPr>
                  </m:ctrlPr>
                </m:sSupPr>
                <m:e>
                  <m:r>
                    <w:rPr>
                      <w:rFonts w:ascii="Cambria Math" w:hAnsi="Cambria Math" w:cstheme="minorHAnsi"/>
                    </w:rPr>
                    <m:t>s</m:t>
                  </m:r>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B</m:t>
                      </m:r>
                    </m:sub>
                  </m:sSub>
                </m:e>
              </m:d>
            </m:e>
          </m:rad>
        </m:oMath>
      </m:oMathPara>
    </w:p>
    <w:p w14:paraId="22E30466" w14:textId="77777777" w:rsidR="00F03CD3" w:rsidRPr="00D45713" w:rsidRDefault="00F03CD3" w:rsidP="00F03CD3">
      <w:pPr>
        <w:ind w:left="720"/>
        <w:jc w:val="both"/>
        <w:rPr>
          <w:rFonts w:asciiTheme="minorHAnsi" w:eastAsiaTheme="minorEastAsia" w:hAnsiTheme="minorHAnsi" w:cstheme="minorHAnsi"/>
        </w:rPr>
      </w:pPr>
      <w:r w:rsidRPr="00D45713">
        <w:rPr>
          <w:rFonts w:asciiTheme="minorHAnsi" w:hAnsiTheme="minorHAnsi" w:cstheme="minorHAnsi"/>
        </w:rPr>
        <w:t xml:space="preserve">where </w:t>
      </w:r>
      <m:oMath>
        <m:sSup>
          <m:sSupPr>
            <m:ctrlPr>
              <w:rPr>
                <w:rFonts w:ascii="Cambria Math" w:hAnsi="Cambria Math" w:cstheme="minorHAnsi"/>
                <w:i/>
              </w:rPr>
            </m:ctrlPr>
          </m:sSupPr>
          <m:e>
            <m:r>
              <w:rPr>
                <w:rFonts w:ascii="Cambria Math" w:hAnsi="Cambria Math" w:cstheme="minorHAnsi"/>
              </w:rPr>
              <m:t>s</m:t>
            </m:r>
          </m:e>
          <m:sup>
            <m:r>
              <w:rPr>
                <w:rFonts w:ascii="Cambria Math" w:hAnsi="Cambria Math" w:cstheme="minorHAnsi"/>
              </w:rPr>
              <m:t>2</m:t>
            </m:r>
          </m:sup>
        </m:sSup>
        <m:r>
          <w:rPr>
            <w:rFonts w:ascii="Cambria Math" w:eastAsiaTheme="minorEastAsia" w:hAnsi="Cambria Math" w:cstheme="minorHAnsi"/>
          </w:rPr>
          <m:t>=</m:t>
        </m:r>
        <m:d>
          <m:dPr>
            <m:ctrlPr>
              <w:rPr>
                <w:rFonts w:ascii="Cambria Math" w:eastAsiaTheme="minorEastAsia" w:hAnsi="Cambria Math" w:cstheme="minorHAnsi"/>
                <w:i/>
              </w:rPr>
            </m:ctrlPr>
          </m:dPr>
          <m:e>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r>
              <w:rPr>
                <w:rFonts w:ascii="Cambria Math" w:eastAsiaTheme="minorEastAsia" w:hAnsi="Cambria Math" w:cstheme="minorHAnsi"/>
              </w:rPr>
              <m:t>+</m:t>
            </m:r>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r>
              <w:rPr>
                <w:rFonts w:ascii="Cambria Math" w:eastAsiaTheme="minorEastAsia" w:hAnsi="Cambria Math" w:cstheme="minorHAnsi"/>
              </w:rPr>
              <m:t xml:space="preserve">  + </m:t>
            </m:r>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C</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C</m:t>
                </m:r>
              </m:sub>
              <m:sup>
                <m:r>
                  <w:rPr>
                    <w:rFonts w:ascii="Cambria Math" w:eastAsiaTheme="minorEastAsia" w:hAnsi="Cambria Math" w:cstheme="minorHAnsi"/>
                  </w:rPr>
                  <m:t>2</m:t>
                </m:r>
              </m:sup>
            </m:sSubSup>
          </m:e>
        </m:d>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 xml:space="preserve">+ </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C</m:t>
            </m:r>
          </m:sub>
        </m:sSub>
        <m:r>
          <w:rPr>
            <w:rFonts w:ascii="Cambria Math" w:eastAsiaTheme="minorEastAsia" w:hAnsi="Cambria Math" w:cstheme="minorHAnsi"/>
          </w:rPr>
          <m:t>-3)</m:t>
        </m:r>
      </m:oMath>
      <w:r w:rsidRPr="00D45713">
        <w:rPr>
          <w:rFonts w:asciiTheme="minorHAnsi" w:eastAsiaTheme="minorEastAsia" w:hAnsiTheme="minorHAnsi" w:cstheme="minorHAnsi"/>
        </w:rPr>
        <w:t xml:space="preserve">,  where the degrees of freedom is given by where the degrees of freedom is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A</w:t>
      </w:r>
      <w:r w:rsidRPr="00D45713">
        <w:rPr>
          <w:rFonts w:asciiTheme="minorHAnsi" w:eastAsiaTheme="minorEastAsia" w:hAnsiTheme="minorHAnsi" w:cstheme="minorHAnsi"/>
          <w:i/>
        </w:rPr>
        <w:t xml:space="preserve"> </w:t>
      </w:r>
      <w:r w:rsidRPr="00D45713">
        <w:rPr>
          <w:rFonts w:asciiTheme="minorHAnsi" w:eastAsiaTheme="minorEastAsia" w:hAnsiTheme="minorHAnsi" w:cstheme="minorHAnsi"/>
        </w:rPr>
        <w:t xml:space="preserve">+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B</w:t>
      </w:r>
      <w:r w:rsidRPr="00D45713">
        <w:rPr>
          <w:rFonts w:asciiTheme="minorHAnsi" w:eastAsiaTheme="minorEastAsia" w:hAnsiTheme="minorHAnsi" w:cstheme="minorHAnsi"/>
        </w:rPr>
        <w:t xml:space="preserve"> +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 xml:space="preserve">C </w:t>
      </w:r>
      <w:r w:rsidRPr="00D45713">
        <w:rPr>
          <w:rFonts w:asciiTheme="minorHAnsi" w:eastAsiaTheme="minorEastAsia" w:hAnsiTheme="minorHAnsi" w:cstheme="minorHAnsi"/>
        </w:rPr>
        <w:t xml:space="preserve">– 3. </w:t>
      </w:r>
    </w:p>
    <w:p w14:paraId="7A2C7506" w14:textId="77777777" w:rsidR="00F03CD3" w:rsidRPr="00D45713" w:rsidRDefault="00F03CD3" w:rsidP="00F03CD3">
      <w:pPr>
        <w:jc w:val="both"/>
        <w:rPr>
          <w:rFonts w:asciiTheme="minorHAnsi" w:eastAsiaTheme="minorEastAsia" w:hAnsiTheme="minorHAnsi" w:cstheme="minorHAnsi"/>
        </w:rPr>
      </w:pPr>
    </w:p>
    <w:p w14:paraId="16925B52"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Two-way ANOVA</w:t>
      </w:r>
    </w:p>
    <w:p w14:paraId="07C62140" w14:textId="77777777" w:rsidR="00F03CD3" w:rsidRPr="00D45713" w:rsidRDefault="00F03CD3" w:rsidP="00F03CD3">
      <w:pPr>
        <w:pStyle w:val="NoSpacing"/>
        <w:spacing w:line="276" w:lineRule="auto"/>
        <w:ind w:left="720"/>
        <w:jc w:val="both"/>
        <w:rPr>
          <w:rFonts w:asciiTheme="minorHAnsi" w:hAnsiTheme="minorHAnsi" w:cstheme="minorHAnsi"/>
        </w:rPr>
      </w:pPr>
      <w:r w:rsidRPr="00D45713">
        <w:rPr>
          <w:rFonts w:asciiTheme="minorHAnsi" w:hAnsiTheme="minorHAnsi" w:cstheme="minorHAnsi"/>
        </w:rPr>
        <w:t xml:space="preserve">ANOVA stands for analysis of variance.   For ANOVA, it is assumed that all populations have the same variances.   For a two-way ANOVA, three statistical tests are typically performed: the main effect of each factor and the interaction.    Suppose we have two factors A and B, where A represent the genotype and B represent the diet in a mouse </w:t>
      </w:r>
      <w:r w:rsidRPr="00D45713">
        <w:rPr>
          <w:rFonts w:asciiTheme="minorHAnsi" w:hAnsiTheme="minorHAnsi" w:cstheme="minorHAnsi"/>
        </w:rPr>
        <w:lastRenderedPageBreak/>
        <w:t xml:space="preserve">study.   Suppose each of these factors has two levels (A:  wild type, knock out; B:  standard diet, high fat diet).   For this example, there are 4 combinations (“treatments”):   A1B1, A1B2, A2B1, A2B2.    The overall ANOVA F-test gives the p-value for testing whether all four of these means are equal or whether at least one pair is different.   However, we are also interested in the effect of the genotype and diet.     A main effect is a contrast that tests one factor across the levels of the other factor.    Hence the A main effect compares (A1B1 + A1B2)/2 vs. (A2B1 + A2B2)/2, and the B-main effect compares (A1B1 + A2B2)/2 vs.  (A1B2 + A2B2)/2.   The interaction is a contrast that tests whether the mean difference for one factor depends on the level of the other factor, which is (A1B2 + A2B1)/2 vs. (A1B1 + A2B2)/2.     </w:t>
      </w:r>
    </w:p>
    <w:p w14:paraId="56F63A2A" w14:textId="77777777" w:rsidR="00F03CD3" w:rsidRPr="00D45713" w:rsidRDefault="00F03CD3" w:rsidP="00F03CD3">
      <w:pPr>
        <w:pStyle w:val="NoSpacing"/>
        <w:spacing w:line="276" w:lineRule="auto"/>
        <w:jc w:val="both"/>
        <w:rPr>
          <w:rFonts w:asciiTheme="minorHAnsi" w:hAnsiTheme="minorHAnsi" w:cstheme="minorHAnsi"/>
        </w:rPr>
      </w:pPr>
    </w:p>
    <w:p w14:paraId="3F2233A7" w14:textId="77777777" w:rsidR="00F03CD3" w:rsidRPr="00D45713" w:rsidRDefault="00F03CD3" w:rsidP="009B7C65">
      <w:pPr>
        <w:pStyle w:val="NoSpacing"/>
        <w:spacing w:after="360" w:line="276" w:lineRule="auto"/>
        <w:ind w:left="720"/>
        <w:jc w:val="both"/>
        <w:rPr>
          <w:rFonts w:asciiTheme="minorHAnsi" w:hAnsiTheme="minorHAnsi" w:cstheme="minorHAnsi"/>
        </w:rPr>
      </w:pPr>
      <w:r w:rsidRPr="00D45713">
        <w:rPr>
          <w:rFonts w:asciiTheme="minorHAnsi" w:hAnsiTheme="minorHAnsi" w:cstheme="minorHAnsi"/>
        </w:rPr>
        <w:t>Some sample plots follow.   For the first plot, there is a B main effect, but no A main effect and no interaction, as the effect of B does not depend on the level of A.  For the second plot, notice how the mean difference for B is the same at each level of A and the difference in A is the same for each level of B, hence there is no statistical interaction.  The final plot also has main effects for A and B, but here also has an interaction:   we see the effect of B depends on the level of A (0 for A1 but 2 for A2), i.e., the effect of the diet depends on the genotype.   We also see here the interpretation of the main effects depends on whether there is an interaction or not.</w:t>
      </w:r>
    </w:p>
    <w:p w14:paraId="1E2451B5" w14:textId="77777777" w:rsidR="00F03CD3" w:rsidRPr="00D45713" w:rsidRDefault="00F03CD3" w:rsidP="00F03CD3">
      <w:pPr>
        <w:pStyle w:val="NoSpacing"/>
        <w:spacing w:line="276" w:lineRule="auto"/>
        <w:ind w:left="720"/>
        <w:jc w:val="center"/>
        <w:rPr>
          <w:rFonts w:asciiTheme="minorHAnsi" w:hAnsiTheme="minorHAnsi" w:cstheme="minorHAnsi"/>
        </w:rPr>
      </w:pPr>
      <w:r w:rsidRPr="00D45713">
        <w:rPr>
          <w:rFonts w:asciiTheme="minorHAnsi" w:hAnsiTheme="minorHAnsi" w:cstheme="minorHAnsi"/>
          <w:noProof/>
        </w:rPr>
        <w:drawing>
          <wp:inline distT="0" distB="0" distL="0" distR="0" wp14:anchorId="2571D558" wp14:editId="1B124C64">
            <wp:extent cx="3665034" cy="3657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3665034" cy="3657600"/>
                    </a:xfrm>
                    <a:prstGeom prst="rect">
                      <a:avLst/>
                    </a:prstGeom>
                    <a:noFill/>
                    <a:ln w="9525">
                      <a:noFill/>
                      <a:miter lim="800000"/>
                      <a:headEnd/>
                      <a:tailEnd/>
                    </a:ln>
                  </pic:spPr>
                </pic:pic>
              </a:graphicData>
            </a:graphic>
          </wp:inline>
        </w:drawing>
      </w:r>
    </w:p>
    <w:p w14:paraId="725F3D88" w14:textId="77777777" w:rsidR="00F03CD3" w:rsidRPr="00D45713" w:rsidRDefault="00F03CD3" w:rsidP="00F03CD3">
      <w:pPr>
        <w:pStyle w:val="NoSpacing"/>
        <w:spacing w:line="276" w:lineRule="auto"/>
        <w:ind w:left="720"/>
        <w:jc w:val="center"/>
        <w:rPr>
          <w:rFonts w:asciiTheme="minorHAnsi" w:hAnsiTheme="minorHAnsi" w:cstheme="minorHAnsi"/>
        </w:rPr>
      </w:pPr>
      <w:r w:rsidRPr="00D45713">
        <w:rPr>
          <w:rFonts w:asciiTheme="minorHAnsi" w:hAnsiTheme="minorHAnsi" w:cstheme="minorHAnsi"/>
          <w:noProof/>
        </w:rPr>
        <w:lastRenderedPageBreak/>
        <w:drawing>
          <wp:inline distT="0" distB="0" distL="0" distR="0" wp14:anchorId="28094D61" wp14:editId="07EA4CCC">
            <wp:extent cx="3665415"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665415" cy="3657600"/>
                    </a:xfrm>
                    <a:prstGeom prst="rect">
                      <a:avLst/>
                    </a:prstGeom>
                    <a:noFill/>
                    <a:ln w="9525">
                      <a:noFill/>
                      <a:miter lim="800000"/>
                      <a:headEnd/>
                      <a:tailEnd/>
                    </a:ln>
                  </pic:spPr>
                </pic:pic>
              </a:graphicData>
            </a:graphic>
          </wp:inline>
        </w:drawing>
      </w:r>
    </w:p>
    <w:p w14:paraId="4AC86DC3" w14:textId="77777777" w:rsidR="00F03CD3" w:rsidRPr="00D45713" w:rsidRDefault="00F03CD3" w:rsidP="00F03CD3">
      <w:pPr>
        <w:pStyle w:val="NoSpacing"/>
        <w:spacing w:line="276" w:lineRule="auto"/>
        <w:rPr>
          <w:rFonts w:asciiTheme="minorHAnsi" w:hAnsiTheme="minorHAnsi" w:cstheme="minorHAnsi"/>
        </w:rPr>
      </w:pPr>
    </w:p>
    <w:p w14:paraId="0627A64A" w14:textId="77777777" w:rsidR="00F03CD3" w:rsidRPr="00D45713" w:rsidRDefault="00F03CD3" w:rsidP="000E58EF">
      <w:pPr>
        <w:ind w:firstLine="990"/>
        <w:jc w:val="center"/>
        <w:rPr>
          <w:rFonts w:asciiTheme="minorHAnsi" w:hAnsiTheme="minorHAnsi" w:cstheme="minorHAnsi"/>
        </w:rPr>
      </w:pPr>
      <w:r w:rsidRPr="00D45713">
        <w:rPr>
          <w:rFonts w:asciiTheme="minorHAnsi" w:hAnsiTheme="minorHAnsi" w:cstheme="minorHAnsi"/>
          <w:noProof/>
        </w:rPr>
        <w:drawing>
          <wp:inline distT="0" distB="0" distL="0" distR="0" wp14:anchorId="4290D752" wp14:editId="49A13AE2">
            <wp:extent cx="3665415" cy="3657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3665415" cy="3657600"/>
                    </a:xfrm>
                    <a:prstGeom prst="rect">
                      <a:avLst/>
                    </a:prstGeom>
                    <a:noFill/>
                    <a:ln w="9525">
                      <a:noFill/>
                      <a:miter lim="800000"/>
                      <a:headEnd/>
                      <a:tailEnd/>
                    </a:ln>
                  </pic:spPr>
                </pic:pic>
              </a:graphicData>
            </a:graphic>
          </wp:inline>
        </w:drawing>
      </w:r>
    </w:p>
    <w:p w14:paraId="3A230D32" w14:textId="77777777" w:rsidR="00F03CD3" w:rsidRPr="00D45713" w:rsidRDefault="00F03CD3" w:rsidP="000E58EF">
      <w:pPr>
        <w:pStyle w:val="ListParagraph"/>
        <w:pageBreakBefore/>
        <w:numPr>
          <w:ilvl w:val="0"/>
          <w:numId w:val="28"/>
        </w:numPr>
        <w:spacing w:after="200" w:line="276" w:lineRule="auto"/>
        <w:rPr>
          <w:rFonts w:asciiTheme="minorHAnsi" w:hAnsiTheme="minorHAnsi" w:cstheme="minorHAnsi"/>
          <w:b/>
        </w:rPr>
      </w:pPr>
      <w:r w:rsidRPr="00D45713">
        <w:rPr>
          <w:rFonts w:asciiTheme="minorHAnsi" w:hAnsiTheme="minorHAnsi" w:cstheme="minorHAnsi"/>
          <w:b/>
        </w:rPr>
        <w:lastRenderedPageBreak/>
        <w:t>Two-way Repeated Measures ANOVA</w:t>
      </w:r>
    </w:p>
    <w:p w14:paraId="6DBE065C"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This is typically an ANOVA where one factor is applied to each subject and the second factor is a time point.   See two-way ANOVA as many of the details are similar except that the model takes into account the repeated measures, i.e., the treatments are given to the same subject over time. The two main effects and the interaction are assessed, with particular interest to the interaction, as this shows where the time profiles are parallel or not for the treatments (parallel mean no interaction).   </w:t>
      </w:r>
    </w:p>
    <w:p w14:paraId="2E06F767" w14:textId="77777777" w:rsidR="00F03CD3" w:rsidRPr="00D45713" w:rsidRDefault="00F03CD3" w:rsidP="00F03CD3">
      <w:pPr>
        <w:pStyle w:val="ListParagraph"/>
        <w:jc w:val="both"/>
        <w:rPr>
          <w:rFonts w:asciiTheme="minorHAnsi" w:hAnsiTheme="minorHAnsi" w:cstheme="minorHAnsi"/>
        </w:rPr>
      </w:pPr>
    </w:p>
    <w:p w14:paraId="5C4DE72F"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One additional note, the standard analysis assumes a condition referred to as compound symmetry, which assumes the correlation between each pair of levels of the repeated-measures factor is the same.   Thus, for the case of time, it assumes the correlation is the same between time points 1 and 2, 1 and 3, and 2 and 3.</w:t>
      </w:r>
    </w:p>
    <w:p w14:paraId="33AADBD4" w14:textId="77777777" w:rsidR="00F03CD3" w:rsidRPr="00D45713" w:rsidRDefault="00F03CD3" w:rsidP="00F03CD3">
      <w:pPr>
        <w:pStyle w:val="ListParagraph"/>
        <w:jc w:val="both"/>
        <w:rPr>
          <w:rFonts w:asciiTheme="minorHAnsi" w:hAnsiTheme="minorHAnsi" w:cstheme="minorHAnsi"/>
        </w:rPr>
      </w:pPr>
    </w:p>
    <w:p w14:paraId="3CC0211E"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Correlation</w:t>
      </w:r>
    </w:p>
    <w:p w14:paraId="31C35238"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Correlation measures the strength and direction of a </w:t>
      </w:r>
      <w:r w:rsidRPr="00D45713">
        <w:rPr>
          <w:rFonts w:asciiTheme="minorHAnsi" w:hAnsiTheme="minorHAnsi" w:cstheme="minorHAnsi"/>
          <w:i/>
        </w:rPr>
        <w:t>linear</w:t>
      </w:r>
      <w:r w:rsidRPr="00D45713">
        <w:rPr>
          <w:rFonts w:asciiTheme="minorHAnsi" w:hAnsiTheme="minorHAnsi" w:cstheme="minorHAnsi"/>
        </w:rPr>
        <w:t xml:space="preserve"> association between two variables.  The statistical test for correlation tests whether the true correlation is zero or not.</w:t>
      </w:r>
    </w:p>
    <w:p w14:paraId="2D35EB69" w14:textId="77777777" w:rsidR="00F03CD3" w:rsidRPr="00D45713" w:rsidRDefault="00F03CD3" w:rsidP="00F03CD3">
      <w:pPr>
        <w:pStyle w:val="ListParagraph"/>
        <w:jc w:val="both"/>
        <w:rPr>
          <w:rFonts w:asciiTheme="minorHAnsi" w:hAnsiTheme="minorHAnsi" w:cstheme="minorHAnsi"/>
        </w:rPr>
      </w:pPr>
    </w:p>
    <w:p w14:paraId="0894F669"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The square of the correlation is the percentage of the total variation explained by a linear relationship between the two variables.   Thus, with large sample sizes there may be a sample correlation of 0.1 that is statistically significant.   This means we have high confidence that the true correlation is zero, however, only 100*(0.1*0.1)% = 1% of the variation of one variable is explained by a linear relationship with the other variable, so while there is an association, it has little predictive ability.</w:t>
      </w:r>
    </w:p>
    <w:p w14:paraId="55BDD6C3" w14:textId="77777777" w:rsidR="00F03CD3" w:rsidRPr="00D45713" w:rsidRDefault="00F03CD3" w:rsidP="00F03CD3">
      <w:pPr>
        <w:jc w:val="both"/>
        <w:rPr>
          <w:rFonts w:asciiTheme="minorHAnsi" w:hAnsiTheme="minorHAnsi" w:cstheme="minorHAnsi"/>
        </w:rPr>
      </w:pPr>
    </w:p>
    <w:p w14:paraId="6EE4CEA7"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Hotelling’s T</w:t>
      </w:r>
      <w:r w:rsidRPr="00D45713">
        <w:rPr>
          <w:rFonts w:asciiTheme="minorHAnsi" w:hAnsiTheme="minorHAnsi" w:cstheme="minorHAnsi"/>
          <w:b/>
          <w:vertAlign w:val="superscript"/>
        </w:rPr>
        <w:t>2</w:t>
      </w:r>
      <w:r w:rsidRPr="00D45713">
        <w:rPr>
          <w:rFonts w:asciiTheme="minorHAnsi" w:hAnsiTheme="minorHAnsi" w:cstheme="minorHAnsi"/>
          <w:b/>
        </w:rPr>
        <w:t xml:space="preserve"> test</w:t>
      </w:r>
    </w:p>
    <w:p w14:paraId="5AD8D860"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The Hotelling’s T</w:t>
      </w:r>
      <w:r w:rsidRPr="00D45713">
        <w:rPr>
          <w:rFonts w:asciiTheme="minorHAnsi" w:hAnsiTheme="minorHAnsi" w:cstheme="minorHAnsi"/>
          <w:vertAlign w:val="superscript"/>
        </w:rPr>
        <w:t>2</w:t>
      </w:r>
      <w:r w:rsidRPr="00D45713">
        <w:rPr>
          <w:rFonts w:asciiTheme="minorHAnsi" w:hAnsiTheme="minorHAnsi" w:cstheme="minorHAnsi"/>
        </w:rPr>
        <w:t xml:space="preserve"> test is a multivariate generalization of the </w:t>
      </w:r>
      <w:r w:rsidRPr="00D45713">
        <w:rPr>
          <w:rFonts w:asciiTheme="minorHAnsi" w:hAnsiTheme="minorHAnsi" w:cstheme="minorHAnsi"/>
          <w:i/>
        </w:rPr>
        <w:t>t</w:t>
      </w:r>
      <w:r w:rsidRPr="00D45713">
        <w:rPr>
          <w:rFonts w:asciiTheme="minorHAnsi" w:hAnsiTheme="minorHAnsi" w:cstheme="minorHAnsi"/>
        </w:rPr>
        <w:t>-test, but here we are testing whether the mean vectors are different or not (the vector consists of multiple metabolites).</w:t>
      </w:r>
    </w:p>
    <w:p w14:paraId="4BF1B085" w14:textId="77777777" w:rsidR="00F03CD3" w:rsidRPr="00D45713" w:rsidRDefault="00F03CD3" w:rsidP="00F03CD3">
      <w:pPr>
        <w:pStyle w:val="ListParagraph"/>
        <w:jc w:val="both"/>
        <w:rPr>
          <w:rFonts w:asciiTheme="minorHAnsi" w:hAnsiTheme="minorHAnsi" w:cstheme="minorHAnsi"/>
        </w:rPr>
      </w:pPr>
    </w:p>
    <w:p w14:paraId="120DA966"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Hotelling statistic is: </w:t>
      </w:r>
      <m:oMath>
        <m:sSup>
          <m:sSupPr>
            <m:ctrlPr>
              <w:rPr>
                <w:rFonts w:ascii="Cambria Math" w:hAnsi="Cambria Math" w:cstheme="minorHAnsi"/>
                <w:i/>
              </w:rPr>
            </m:ctrlPr>
          </m:sSupPr>
          <m:e>
            <m:r>
              <w:rPr>
                <w:rFonts w:ascii="Cambria Math" w:hAnsi="Cambria Math" w:cstheme="minorHAnsi"/>
              </w:rPr>
              <m:t>t</m:t>
            </m:r>
          </m:e>
          <m:sup>
            <m:r>
              <w:rPr>
                <w:rFonts w:ascii="Cambria Math" w:hAnsi="Cambria Math" w:cstheme="minorHAnsi"/>
              </w:rPr>
              <m:t>2</m:t>
            </m:r>
          </m:sup>
        </m:sSup>
        <m:r>
          <w:rPr>
            <w:rFonts w:ascii="Cambria Math" w:hAnsi="Cambria Math" w:cstheme="minorHAnsi"/>
          </w:rPr>
          <m:t xml:space="preserve"> =</m:t>
        </m:r>
        <m:d>
          <m:dPr>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x</m:t>
                    </m:r>
                  </m:sub>
                </m:sSub>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y</m:t>
                    </m:r>
                  </m:sub>
                </m:sSub>
              </m:num>
              <m:den>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y</m:t>
                    </m:r>
                  </m:sub>
                </m:sSub>
              </m:den>
            </m:f>
          </m:e>
        </m:d>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acc>
                  <m:accPr>
                    <m:chr m:val="̅"/>
                    <m:ctrlPr>
                      <w:rPr>
                        <w:rFonts w:ascii="Cambria Math" w:hAnsi="Cambria Math" w:cstheme="minorHAnsi"/>
                        <w:i/>
                      </w:rPr>
                    </m:ctrlPr>
                  </m:accPr>
                  <m:e>
                    <m:r>
                      <m:rPr>
                        <m:sty m:val="bi"/>
                      </m:rPr>
                      <w:rPr>
                        <w:rFonts w:ascii="Cambria Math" w:hAnsi="Cambria Math" w:cstheme="minorHAnsi"/>
                      </w:rPr>
                      <m:t>x</m:t>
                    </m:r>
                  </m:e>
                </m:acc>
                <m:r>
                  <w:rPr>
                    <w:rFonts w:ascii="Cambria Math" w:hAnsi="Cambria Math" w:cstheme="minorHAnsi"/>
                  </w:rPr>
                  <m:t>-</m:t>
                </m:r>
                <m:acc>
                  <m:accPr>
                    <m:chr m:val="̅"/>
                    <m:ctrlPr>
                      <w:rPr>
                        <w:rFonts w:ascii="Cambria Math" w:hAnsi="Cambria Math" w:cstheme="minorHAnsi"/>
                        <w:i/>
                      </w:rPr>
                    </m:ctrlPr>
                  </m:accPr>
                  <m:e>
                    <m:r>
                      <m:rPr>
                        <m:sty m:val="bi"/>
                      </m:rPr>
                      <w:rPr>
                        <w:rFonts w:ascii="Cambria Math" w:hAnsi="Cambria Math" w:cstheme="minorHAnsi"/>
                      </w:rPr>
                      <m:t>y</m:t>
                    </m:r>
                  </m:e>
                </m:acc>
              </m:e>
            </m:d>
          </m:e>
          <m:sup>
            <m:r>
              <w:rPr>
                <w:rFonts w:ascii="Cambria Math" w:hAnsi="Cambria Math" w:cstheme="minorHAnsi"/>
              </w:rPr>
              <m:t>T</m:t>
            </m:r>
          </m:sup>
        </m:sSup>
        <m:r>
          <w:rPr>
            <w:rFonts w:ascii="Cambria Math" w:hAnsi="Cambria Math" w:cstheme="minorHAnsi"/>
          </w:rPr>
          <m:t xml:space="preserve"> </m:t>
        </m:r>
        <m:sSup>
          <m:sSupPr>
            <m:ctrlPr>
              <w:rPr>
                <w:rFonts w:ascii="Cambria Math" w:hAnsi="Cambria Math" w:cstheme="minorHAnsi"/>
                <w:i/>
              </w:rPr>
            </m:ctrlPr>
          </m:sSupPr>
          <m:e>
            <m:r>
              <m:rPr>
                <m:sty m:val="bi"/>
              </m:rPr>
              <w:rPr>
                <w:rFonts w:ascii="Cambria Math" w:hAnsi="Cambria Math" w:cstheme="minorHAnsi"/>
              </w:rPr>
              <m:t>S</m:t>
            </m:r>
          </m:e>
          <m:sup>
            <m:r>
              <w:rPr>
                <w:rFonts w:ascii="Cambria Math" w:hAnsi="Cambria Math" w:cstheme="minorHAnsi"/>
              </w:rPr>
              <m:t>-1</m:t>
            </m:r>
          </m:sup>
        </m:sSup>
        <m:r>
          <w:rPr>
            <w:rFonts w:ascii="Cambria Math" w:hAnsi="Cambria Math" w:cstheme="minorHAnsi"/>
          </w:rPr>
          <m:t xml:space="preserve"> (</m:t>
        </m:r>
        <m:acc>
          <m:accPr>
            <m:chr m:val="̅"/>
            <m:ctrlPr>
              <w:rPr>
                <w:rFonts w:ascii="Cambria Math" w:hAnsi="Cambria Math" w:cstheme="minorHAnsi"/>
                <w:i/>
              </w:rPr>
            </m:ctrlPr>
          </m:accPr>
          <m:e>
            <m:r>
              <m:rPr>
                <m:sty m:val="bi"/>
              </m:rPr>
              <w:rPr>
                <w:rFonts w:ascii="Cambria Math" w:hAnsi="Cambria Math" w:cstheme="minorHAnsi"/>
              </w:rPr>
              <m:t>x</m:t>
            </m:r>
          </m:e>
        </m:acc>
        <m:r>
          <w:rPr>
            <w:rFonts w:ascii="Cambria Math" w:hAnsi="Cambria Math" w:cstheme="minorHAnsi"/>
          </w:rPr>
          <m:t xml:space="preserve"> –</m:t>
        </m:r>
        <m:acc>
          <m:accPr>
            <m:chr m:val="̅"/>
            <m:ctrlPr>
              <w:rPr>
                <w:rFonts w:ascii="Cambria Math" w:hAnsi="Cambria Math" w:cstheme="minorHAnsi"/>
                <w:i/>
              </w:rPr>
            </m:ctrlPr>
          </m:accPr>
          <m:e>
            <m:r>
              <m:rPr>
                <m:sty m:val="bi"/>
              </m:rPr>
              <w:rPr>
                <w:rFonts w:ascii="Cambria Math" w:hAnsi="Cambria Math" w:cstheme="minorHAnsi"/>
              </w:rPr>
              <m:t>y</m:t>
            </m:r>
          </m:e>
        </m:acc>
        <m:r>
          <w:rPr>
            <w:rFonts w:ascii="Cambria Math" w:hAnsi="Cambria Math" w:cstheme="minorHAnsi"/>
          </w:rPr>
          <m:t>)</m:t>
        </m:r>
      </m:oMath>
      <w:r w:rsidRPr="00D45713">
        <w:rPr>
          <w:rFonts w:asciiTheme="minorHAnsi" w:eastAsiaTheme="minorEastAsia" w:hAnsiTheme="minorHAnsi" w:cstheme="minorHAnsi"/>
        </w:rPr>
        <w:t xml:space="preserve">, where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x</w:t>
      </w:r>
      <w:r w:rsidRPr="00D45713">
        <w:rPr>
          <w:rFonts w:asciiTheme="minorHAnsi" w:eastAsiaTheme="minorEastAsia" w:hAnsiTheme="minorHAnsi" w:cstheme="minorHAnsi"/>
          <w:i/>
        </w:rPr>
        <w:t xml:space="preserve"> </w:t>
      </w:r>
      <w:r w:rsidRPr="00D45713">
        <w:rPr>
          <w:rFonts w:asciiTheme="minorHAnsi" w:eastAsiaTheme="minorEastAsia" w:hAnsiTheme="minorHAnsi" w:cstheme="minorHAnsi"/>
        </w:rPr>
        <w:t xml:space="preserve">and </w:t>
      </w:r>
      <w:r w:rsidRPr="00D45713">
        <w:rPr>
          <w:rFonts w:asciiTheme="minorHAnsi" w:eastAsiaTheme="minorEastAsia" w:hAnsiTheme="minorHAnsi" w:cstheme="minorHAnsi"/>
          <w:i/>
        </w:rPr>
        <w:t>n</w:t>
      </w:r>
      <w:r w:rsidRPr="00D45713">
        <w:rPr>
          <w:rFonts w:asciiTheme="minorHAnsi" w:eastAsiaTheme="minorEastAsia" w:hAnsiTheme="minorHAnsi" w:cstheme="minorHAnsi"/>
          <w:vertAlign w:val="subscript"/>
        </w:rPr>
        <w:t>y</w:t>
      </w:r>
      <w:r w:rsidRPr="00D45713">
        <w:rPr>
          <w:rFonts w:asciiTheme="minorHAnsi" w:eastAsiaTheme="minorEastAsia" w:hAnsiTheme="minorHAnsi" w:cstheme="minorHAnsi"/>
        </w:rPr>
        <w:t xml:space="preserve"> are the numbers of samples in each group,</w:t>
      </w:r>
      <m:oMath>
        <m:r>
          <w:rPr>
            <w:rFonts w:ascii="Cambria Math" w:hAnsi="Cambria Math" w:cstheme="minorHAnsi"/>
          </w:rPr>
          <m:t xml:space="preserve"> </m:t>
        </m:r>
        <m:acc>
          <m:accPr>
            <m:chr m:val="̅"/>
            <m:ctrlPr>
              <w:rPr>
                <w:rFonts w:ascii="Cambria Math" w:hAnsi="Cambria Math" w:cstheme="minorHAnsi"/>
                <w:i/>
              </w:rPr>
            </m:ctrlPr>
          </m:accPr>
          <m:e>
            <m:r>
              <m:rPr>
                <m:sty m:val="bi"/>
              </m:rPr>
              <w:rPr>
                <w:rFonts w:ascii="Cambria Math" w:hAnsi="Cambria Math" w:cstheme="minorHAnsi"/>
              </w:rPr>
              <m:t>x</m:t>
            </m:r>
          </m:e>
        </m:acc>
      </m:oMath>
      <w:r w:rsidRPr="00D45713">
        <w:rPr>
          <w:rFonts w:asciiTheme="minorHAnsi" w:eastAsiaTheme="minorEastAsia" w:hAnsiTheme="minorHAnsi" w:cstheme="minorHAnsi"/>
        </w:rPr>
        <w:t xml:space="preserve">  is the mean vector of the variables from group 1,  </w:t>
      </w:r>
      <m:oMath>
        <m:acc>
          <m:accPr>
            <m:chr m:val="̅"/>
            <m:ctrlPr>
              <w:rPr>
                <w:rFonts w:ascii="Cambria Math" w:hAnsi="Cambria Math" w:cstheme="minorHAnsi"/>
                <w:i/>
              </w:rPr>
            </m:ctrlPr>
          </m:accPr>
          <m:e>
            <m:r>
              <m:rPr>
                <m:sty m:val="bi"/>
              </m:rPr>
              <w:rPr>
                <w:rFonts w:ascii="Cambria Math" w:hAnsi="Cambria Math" w:cstheme="minorHAnsi"/>
              </w:rPr>
              <m:t>y</m:t>
            </m:r>
          </m:e>
        </m:acc>
      </m:oMath>
      <w:r w:rsidRPr="00D45713">
        <w:rPr>
          <w:rFonts w:asciiTheme="minorHAnsi" w:eastAsiaTheme="minorEastAsia" w:hAnsiTheme="minorHAnsi" w:cstheme="minorHAnsi"/>
        </w:rPr>
        <w:t xml:space="preserve">  is the mean vector of variables from group 2 and </w:t>
      </w:r>
      <w:r w:rsidRPr="00D45713">
        <w:rPr>
          <w:rFonts w:asciiTheme="minorHAnsi" w:eastAsiaTheme="minorEastAsia" w:hAnsiTheme="minorHAnsi" w:cstheme="minorHAnsi"/>
          <w:b/>
        </w:rPr>
        <w:t>S</w:t>
      </w:r>
      <w:r w:rsidRPr="00D45713">
        <w:rPr>
          <w:rFonts w:asciiTheme="minorHAnsi" w:eastAsiaTheme="minorEastAsia" w:hAnsiTheme="minorHAnsi" w:cstheme="minorHAnsi"/>
        </w:rPr>
        <w:t xml:space="preserve"> is the pooled estimate of the variance-covariance matrix of the variables.   This analysis assumes the underlying variance-covariance matrix is the same for each group.    Notice that in the case of uncorrelated variables, this is simply a weighted average of the squared mean differences with weights inversely proportional to the sample variances (i.e., the metabolites less variable within a group are given higher weights).</w:t>
      </w:r>
    </w:p>
    <w:p w14:paraId="312861AE" w14:textId="77777777" w:rsidR="00F03CD3" w:rsidRPr="00D45713" w:rsidRDefault="00F03CD3" w:rsidP="00F03CD3">
      <w:pPr>
        <w:pStyle w:val="ListParagraph"/>
        <w:jc w:val="both"/>
        <w:rPr>
          <w:rFonts w:asciiTheme="minorHAnsi" w:hAnsiTheme="minorHAnsi" w:cstheme="minorHAnsi"/>
        </w:rPr>
      </w:pPr>
    </w:p>
    <w:p w14:paraId="75382FD1" w14:textId="77777777" w:rsidR="00F03CD3" w:rsidRPr="00D45713" w:rsidRDefault="002604E6" w:rsidP="00E53748">
      <w:pPr>
        <w:pStyle w:val="ListParagraph"/>
        <w:pageBreakBefore/>
        <w:numPr>
          <w:ilvl w:val="0"/>
          <w:numId w:val="28"/>
        </w:numPr>
        <w:spacing w:after="200" w:line="276" w:lineRule="auto"/>
        <w:jc w:val="both"/>
        <w:rPr>
          <w:rFonts w:asciiTheme="minorHAnsi" w:hAnsiTheme="minorHAnsi" w:cstheme="minorHAnsi"/>
          <w:b/>
        </w:rPr>
      </w:pPr>
      <w:r>
        <w:rPr>
          <w:rFonts w:asciiTheme="minorHAnsi" w:hAnsiTheme="minorHAnsi" w:cstheme="minorHAnsi"/>
          <w:b/>
        </w:rPr>
        <w:lastRenderedPageBreak/>
        <w:t>p-</w:t>
      </w:r>
      <w:r w:rsidR="00F03CD3" w:rsidRPr="00D45713">
        <w:rPr>
          <w:rFonts w:asciiTheme="minorHAnsi" w:hAnsiTheme="minorHAnsi" w:cstheme="minorHAnsi"/>
          <w:b/>
        </w:rPr>
        <w:t>values</w:t>
      </w:r>
    </w:p>
    <w:p w14:paraId="078F5C71" w14:textId="77777777" w:rsidR="00F03CD3" w:rsidRPr="00D45713" w:rsidRDefault="00F03CD3" w:rsidP="00111C42">
      <w:pPr>
        <w:pStyle w:val="ListParagraph"/>
        <w:spacing w:after="120"/>
        <w:jc w:val="both"/>
        <w:rPr>
          <w:rFonts w:asciiTheme="minorHAnsi" w:hAnsiTheme="minorHAnsi" w:cstheme="minorHAnsi"/>
        </w:rPr>
      </w:pPr>
      <w:r w:rsidRPr="00D45713">
        <w:rPr>
          <w:rFonts w:asciiTheme="minorHAnsi" w:hAnsiTheme="minorHAnsi" w:cstheme="minorHAnsi"/>
        </w:rPr>
        <w:t>For statistical significance testing, p-values are given.   The lower the p-value, the more evidence we have that the null hypothesis (typically that two population means are equal) is not true.   If “statistical significance” is declared for p-values less than 0.05, then 5% of the time we incorrectly conclude the means are different, when actually they are the same.</w:t>
      </w:r>
    </w:p>
    <w:p w14:paraId="21DA03BD" w14:textId="77777777" w:rsidR="00F03CD3" w:rsidRPr="00D45713" w:rsidRDefault="00F03CD3" w:rsidP="00F03CD3">
      <w:pPr>
        <w:ind w:left="720"/>
        <w:jc w:val="both"/>
        <w:rPr>
          <w:rFonts w:asciiTheme="minorHAnsi" w:hAnsiTheme="minorHAnsi" w:cstheme="minorHAnsi"/>
        </w:rPr>
      </w:pPr>
      <w:r w:rsidRPr="00D45713">
        <w:rPr>
          <w:rFonts w:asciiTheme="minorHAnsi" w:hAnsiTheme="minorHAnsi" w:cstheme="minorHAnsi"/>
        </w:rPr>
        <w:t>The p-value is the probability that the test statistic is at least as extreme as observed in this experiment given that the null hypothesis is true.  Hence, the more extreme the statistic, the lower the p-value and the more evidence the data gives against the null hypothesis.</w:t>
      </w:r>
    </w:p>
    <w:p w14:paraId="43CE3556" w14:textId="77777777" w:rsidR="00F03CD3" w:rsidRPr="00D45713" w:rsidRDefault="00F03CD3" w:rsidP="00F03CD3">
      <w:pPr>
        <w:jc w:val="both"/>
        <w:rPr>
          <w:rFonts w:asciiTheme="minorHAnsi" w:hAnsiTheme="minorHAnsi" w:cstheme="minorHAnsi"/>
        </w:rPr>
      </w:pPr>
    </w:p>
    <w:p w14:paraId="58E10F9D"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q-values</w:t>
      </w:r>
    </w:p>
    <w:p w14:paraId="4D20DF0A"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level of 0.05 is the false positive rate when there is one test.  However, for a large number of tests we need to account for false positives. There are different methods to correct for multiple testing.  The oldest methods are family-wise error rate adjustments (Bonferroni, Tukey, etc.), but these tend to be extremely conservative for a very large number of tests.  With gene arrays, using the False Discovery Rate (FDR) is more common.  The family-wise error rate adjustments give one a high degree of confidence that there are zero false discoveries.  However, with FDR methods, one can allow for a small number of false discoveries.  The FDR for a given set of compounds can be estimated using the q-value (see Storey J and Tibshirani R. (2003) Statistical significance for genomewide studies. Proc. Natl. Acad. Sci. USA 100: 9440-9445; PMID: 12883005).   </w:t>
      </w:r>
    </w:p>
    <w:p w14:paraId="011956C8" w14:textId="77777777" w:rsidR="00F03CD3" w:rsidRPr="00D45713" w:rsidRDefault="00F03CD3" w:rsidP="00F03CD3">
      <w:pPr>
        <w:pStyle w:val="ListParagraph"/>
        <w:jc w:val="both"/>
        <w:rPr>
          <w:rFonts w:asciiTheme="minorHAnsi" w:hAnsiTheme="minorHAnsi" w:cstheme="minorHAnsi"/>
        </w:rPr>
      </w:pPr>
    </w:p>
    <w:p w14:paraId="4422E975"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In order to interpret the q-value, the data must first be sorted by the p-value then choose the cutoff for significance (typically p&lt;0.05).  The q-value gives the false discovery rate for the selected list (i.e., an estimate of the proportion of false discoveries for the list of compounds whose p-value is below the cutoff for significance).  For Table 1 below, if the whole list is declared significant, then the false discovery rate is approximately 10%.  If everything from Compound 079 and above is declared significant, then the false discovery rate is approximately 2.5%.  </w:t>
      </w:r>
    </w:p>
    <w:p w14:paraId="0A630D31" w14:textId="77777777" w:rsidR="00F03CD3" w:rsidRPr="00D45713" w:rsidRDefault="00F03CD3" w:rsidP="00F03CD3">
      <w:pPr>
        <w:ind w:firstLine="720"/>
        <w:jc w:val="both"/>
        <w:rPr>
          <w:rFonts w:asciiTheme="minorHAnsi" w:hAnsiTheme="minorHAnsi" w:cstheme="minorHAnsi"/>
        </w:rPr>
      </w:pPr>
      <w:r w:rsidRPr="00D45713">
        <w:rPr>
          <w:rFonts w:asciiTheme="minorHAnsi" w:hAnsiTheme="minorHAnsi" w:cstheme="minorHAnsi"/>
        </w:rPr>
        <w:t>Table 1: Example of q-value interpretation</w:t>
      </w:r>
    </w:p>
    <w:p w14:paraId="14FDCE05" w14:textId="77777777" w:rsidR="00F03CD3" w:rsidRPr="00D45713" w:rsidRDefault="00F03CD3" w:rsidP="00F03CD3">
      <w:pPr>
        <w:jc w:val="both"/>
        <w:rPr>
          <w:rFonts w:asciiTheme="minorHAnsi" w:hAnsiTheme="minorHAnsi" w:cstheme="minorHAnsi"/>
        </w:rPr>
      </w:pPr>
      <w:r w:rsidRPr="00D45713">
        <w:rPr>
          <w:rFonts w:asciiTheme="minorHAnsi" w:hAnsiTheme="minorHAnsi" w:cstheme="minorHAnsi"/>
          <w:noProof/>
        </w:rPr>
        <w:drawing>
          <wp:anchor distT="0" distB="0" distL="114300" distR="114300" simplePos="0" relativeHeight="251665408" behindDoc="0" locked="0" layoutInCell="1" allowOverlap="1" wp14:anchorId="495CBEA0" wp14:editId="0609E7C1">
            <wp:simplePos x="0" y="0"/>
            <wp:positionH relativeFrom="column">
              <wp:posOffset>1863753</wp:posOffset>
            </wp:positionH>
            <wp:positionV relativeFrom="paragraph">
              <wp:posOffset>84014</wp:posOffset>
            </wp:positionV>
            <wp:extent cx="2215266" cy="1311965"/>
            <wp:effectExtent l="19050" t="0" r="0" b="0"/>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2215266" cy="1311965"/>
                    </a:xfrm>
                    <a:prstGeom prst="rect">
                      <a:avLst/>
                    </a:prstGeom>
                    <a:noFill/>
                    <a:ln w="9525">
                      <a:noFill/>
                      <a:miter lim="800000"/>
                      <a:headEnd/>
                      <a:tailEnd/>
                    </a:ln>
                  </pic:spPr>
                </pic:pic>
              </a:graphicData>
            </a:graphic>
          </wp:anchor>
        </w:drawing>
      </w:r>
    </w:p>
    <w:p w14:paraId="67D558A6" w14:textId="77777777" w:rsidR="00F03CD3" w:rsidRPr="00D45713" w:rsidRDefault="00F03CD3" w:rsidP="00F03CD3">
      <w:pPr>
        <w:jc w:val="both"/>
        <w:rPr>
          <w:rFonts w:asciiTheme="minorHAnsi" w:hAnsiTheme="minorHAnsi" w:cstheme="minorHAnsi"/>
        </w:rPr>
      </w:pPr>
    </w:p>
    <w:p w14:paraId="7EB6D967" w14:textId="77777777" w:rsidR="00F03CD3" w:rsidRPr="00D45713" w:rsidRDefault="00F03CD3" w:rsidP="00F03CD3">
      <w:pPr>
        <w:jc w:val="both"/>
        <w:rPr>
          <w:rFonts w:asciiTheme="minorHAnsi" w:hAnsiTheme="minorHAnsi" w:cstheme="minorHAnsi"/>
        </w:rPr>
      </w:pPr>
    </w:p>
    <w:p w14:paraId="47BF4359" w14:textId="77777777" w:rsidR="00F03CD3" w:rsidRPr="00D45713" w:rsidRDefault="00F03CD3" w:rsidP="00F03CD3">
      <w:pPr>
        <w:jc w:val="both"/>
        <w:rPr>
          <w:rFonts w:asciiTheme="minorHAnsi" w:hAnsiTheme="minorHAnsi" w:cstheme="minorHAnsi"/>
        </w:rPr>
      </w:pPr>
    </w:p>
    <w:p w14:paraId="0F877BC9" w14:textId="77777777" w:rsidR="00F03CD3" w:rsidRPr="00D45713" w:rsidRDefault="00F03CD3" w:rsidP="00F03CD3">
      <w:pPr>
        <w:jc w:val="both"/>
        <w:rPr>
          <w:rFonts w:asciiTheme="minorHAnsi" w:hAnsiTheme="minorHAnsi" w:cstheme="minorHAnsi"/>
        </w:rPr>
      </w:pPr>
    </w:p>
    <w:p w14:paraId="5BA48850" w14:textId="77777777" w:rsidR="00F03CD3" w:rsidRPr="00D45713" w:rsidRDefault="00F03CD3" w:rsidP="00F03CD3">
      <w:pPr>
        <w:jc w:val="both"/>
        <w:rPr>
          <w:rFonts w:asciiTheme="minorHAnsi" w:hAnsiTheme="minorHAnsi" w:cstheme="minorHAnsi"/>
        </w:rPr>
      </w:pPr>
    </w:p>
    <w:p w14:paraId="520E4B0A" w14:textId="77777777" w:rsidR="00F03CD3" w:rsidRPr="00D45713" w:rsidRDefault="00F03CD3" w:rsidP="00F03CD3">
      <w:pPr>
        <w:spacing w:after="200" w:line="276" w:lineRule="auto"/>
        <w:jc w:val="both"/>
        <w:rPr>
          <w:rFonts w:asciiTheme="minorHAnsi" w:hAnsiTheme="minorHAnsi" w:cstheme="minorHAnsi"/>
          <w:b/>
        </w:rPr>
      </w:pPr>
    </w:p>
    <w:p w14:paraId="0961A0A5" w14:textId="77777777" w:rsidR="00F03CD3" w:rsidRPr="00D45713" w:rsidRDefault="00F03CD3" w:rsidP="005A7C89">
      <w:pPr>
        <w:pStyle w:val="ListParagraph"/>
        <w:keepNext/>
        <w:keepLines/>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lastRenderedPageBreak/>
        <w:t>Random Forest</w:t>
      </w:r>
    </w:p>
    <w:p w14:paraId="015C7D89" w14:textId="77777777" w:rsidR="00F03CD3" w:rsidRPr="00D45713" w:rsidRDefault="00F03CD3" w:rsidP="005A7C89">
      <w:pPr>
        <w:pStyle w:val="ListParagraph"/>
        <w:keepLines/>
        <w:jc w:val="both"/>
        <w:rPr>
          <w:rFonts w:asciiTheme="minorHAnsi" w:hAnsiTheme="minorHAnsi" w:cstheme="minorHAnsi"/>
        </w:rPr>
      </w:pPr>
      <w:r w:rsidRPr="00D45713">
        <w:rPr>
          <w:rFonts w:asciiTheme="minorHAnsi" w:hAnsiTheme="minorHAnsi" w:cstheme="minorHAnsi"/>
        </w:rPr>
        <w:t xml:space="preserve">Random forest is a supervised classification technique based on an ensemble of decision trees (see Breiman L. (2001) Random Forests.  </w:t>
      </w:r>
      <w:r w:rsidRPr="00D45713">
        <w:rPr>
          <w:rFonts w:asciiTheme="minorHAnsi" w:hAnsiTheme="minorHAnsi" w:cstheme="minorHAnsi"/>
          <w:iCs/>
        </w:rPr>
        <w:t>Machine Learning</w:t>
      </w:r>
      <w:r w:rsidRPr="00D45713">
        <w:rPr>
          <w:rFonts w:asciiTheme="minorHAnsi" w:hAnsiTheme="minorHAnsi" w:cstheme="minorHAnsi"/>
        </w:rPr>
        <w:t>.  45: 5-32; http://link.springer.com/article/10.1023%2FA%3A1010933404324).  For a given decision tree, a random subset of the data with identifying true class information is selected to build the tree (“bootstrap sample” or “training set”), and then the remaining data, the “out-of-bag” (OOB) variables, are passed down the tree to obtain a class prediction for each sample.  This process is repeated thousands of times to produce the forest.  The final classification of each sample is determined by computing the class prediction frequency (“votes”) for the OOB variables over the whole forest.  For example, suppose the random forest consists of 50,000 trees and that 25,000 trees had a prediction for sample 1.  Of these 25,000, suppose 15,000 trees classified the sample as belonging to Group A and the remaining 10,000 classified it as belonging to Group B.  Then the votes are 0.6 for Group A and 0.4 for Group B, and hence the final classification is Group A.  This method is unbiased since the prediction for each sample is based on trees built from a subset of samples that do not include that sample.    When the full forest is grown, the class predictions are compared to the true classes, generating the “OOB error rate” as a measure of prediction accuracy.  Thus, the prediction accuracy is an unbiased estimate of how well one can predict sample class in a new data set.  Random forest has several advantages – it makes no parametric assumptions, variable selection is not needed, it does not overfit, it is invariant to transformation, and it is fairly easy to implement with R.</w:t>
      </w:r>
    </w:p>
    <w:p w14:paraId="5448AEF6" w14:textId="77777777" w:rsidR="00F03CD3" w:rsidRPr="00D45713" w:rsidRDefault="00F03CD3" w:rsidP="00F03CD3">
      <w:pPr>
        <w:pStyle w:val="ListParagraph"/>
        <w:jc w:val="both"/>
        <w:rPr>
          <w:rFonts w:asciiTheme="minorHAnsi" w:hAnsiTheme="minorHAnsi" w:cstheme="minorHAnsi"/>
        </w:rPr>
      </w:pPr>
    </w:p>
    <w:p w14:paraId="036CE412"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To determine which variables (biochemicals) make the largest contribution to the classification, a “variable importance” measure is computed.  We use the “Mean Decrease Accuracy” (MDA) as this metric.  The MDA is determined by randomly permuting a variable, running the observed values through the trees, and then reassessing the prediction accuracy.  If a variable is not important, then this procedure will have little change in the accuracy of the class prediction (permuting random noise will give random noise).  By contrast, if a variable is important to the classification, the prediction accuracy will drop after such a permutation, which we record as the MDA.  Thus, the random forest analysis provides an “importance” rank ordering of biochemicals; we typically output the top 30 biochemicals in the list as potentially worthy of further investigation.</w:t>
      </w:r>
    </w:p>
    <w:p w14:paraId="0376372C" w14:textId="77777777" w:rsidR="00F03CD3" w:rsidRPr="00D45713" w:rsidRDefault="00F03CD3" w:rsidP="00F03CD3">
      <w:pPr>
        <w:pStyle w:val="ListParagraph"/>
        <w:jc w:val="both"/>
        <w:rPr>
          <w:rFonts w:asciiTheme="minorHAnsi" w:hAnsiTheme="minorHAnsi" w:cstheme="minorHAnsi"/>
        </w:rPr>
      </w:pPr>
    </w:p>
    <w:p w14:paraId="692F420A" w14:textId="77777777" w:rsidR="00F03CD3" w:rsidRPr="00D45713" w:rsidRDefault="00F03CD3" w:rsidP="00F03CD3">
      <w:pPr>
        <w:pStyle w:val="ListParagraph"/>
        <w:jc w:val="both"/>
        <w:rPr>
          <w:rFonts w:asciiTheme="minorHAnsi" w:hAnsiTheme="minorHAnsi" w:cstheme="minorHAnsi"/>
        </w:rPr>
      </w:pPr>
    </w:p>
    <w:p w14:paraId="5505562B"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Hierarchical Clustering</w:t>
      </w:r>
    </w:p>
    <w:p w14:paraId="48C795F9"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Hierarchical clustering is an unsupervised method for clustering the data, and can show large-scale differences. There are several types of hierarchical clustering and many distance metrics that can be used.  A common method is complete clustering using the Euclidean distance, where each sample is a vector with all of the metabolite values.     The differences seen in the cluster may be unrelated to the treatment groups or study design.</w:t>
      </w:r>
    </w:p>
    <w:p w14:paraId="2BD14FF1" w14:textId="77777777" w:rsidR="00F03CD3" w:rsidRPr="00D45713" w:rsidRDefault="00F03CD3" w:rsidP="00F03CD3">
      <w:pPr>
        <w:jc w:val="both"/>
        <w:rPr>
          <w:rFonts w:asciiTheme="minorHAnsi" w:hAnsiTheme="minorHAnsi" w:cstheme="minorHAnsi"/>
          <w:b/>
        </w:rPr>
      </w:pPr>
    </w:p>
    <w:p w14:paraId="17F4AC44"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lastRenderedPageBreak/>
        <w:t>Principal Components Analysis (PCA)</w:t>
      </w:r>
    </w:p>
    <w:p w14:paraId="20816CC5"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Principal components analysis is an unsupervised analysis that reduces the dimension of the data.    Each principal component is a linear combination of every metabolite and the principal components are uncorrelated.   The number of principal components is equal to the number of observations.  </w:t>
      </w:r>
    </w:p>
    <w:p w14:paraId="203680A9" w14:textId="77777777" w:rsidR="00F03CD3" w:rsidRPr="00D45713" w:rsidRDefault="00F03CD3" w:rsidP="00F03CD3">
      <w:pPr>
        <w:pStyle w:val="ListParagraph"/>
        <w:jc w:val="both"/>
        <w:rPr>
          <w:rFonts w:asciiTheme="minorHAnsi" w:hAnsiTheme="minorHAnsi" w:cstheme="minorHAnsi"/>
        </w:rPr>
      </w:pPr>
    </w:p>
    <w:p w14:paraId="65F2849F"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first principal component is computed by determining the coefficients of the metabolites that maximizes the variance of the linear combination.   The second component finds the coefficients that maximize the variance with the condition that the second component is orthogonal to the first.   The third component is orthogonal to the first two components and so on.  The total variance is defined as the sum of the variances of the predicted values of each component (the variance is the square of the standard deviation), and for each component, the proportion of the total variance is computed.   For example, if the standard deviation of the predicted values of the first principal component is 0.4 and the total variance = 1, then 100*0.4*0.4/1 = 16% of the total variance is explained by the first component.  Since this is an unsupervised method, the main components may be unrelated to the treatment groups, and the “separation” does not give an estimate of the true predictive ability.  </w:t>
      </w:r>
    </w:p>
    <w:p w14:paraId="23D6AE91" w14:textId="77777777" w:rsidR="00F03CD3" w:rsidRPr="00D45713" w:rsidRDefault="00F03CD3" w:rsidP="00012D62">
      <w:pPr>
        <w:pStyle w:val="NoSpacing"/>
        <w:spacing w:line="276" w:lineRule="auto"/>
        <w:ind w:left="720"/>
        <w:jc w:val="both"/>
        <w:rPr>
          <w:rFonts w:asciiTheme="minorHAnsi" w:hAnsiTheme="minorHAnsi" w:cstheme="minorHAnsi"/>
        </w:rPr>
      </w:pPr>
    </w:p>
    <w:sectPr w:rsidR="00F03CD3" w:rsidRPr="00D45713" w:rsidSect="004A1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06952" w14:textId="77777777" w:rsidR="007F3669" w:rsidRDefault="007F3669" w:rsidP="0048449D">
      <w:r>
        <w:separator/>
      </w:r>
    </w:p>
  </w:endnote>
  <w:endnote w:type="continuationSeparator" w:id="0">
    <w:p w14:paraId="77856E13" w14:textId="77777777" w:rsidR="007F3669" w:rsidRDefault="007F3669" w:rsidP="0048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eria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371D7" w14:textId="77777777" w:rsidR="00953AC9" w:rsidRPr="00DB682C" w:rsidRDefault="00953AC9" w:rsidP="001B43E4">
    <w:pPr>
      <w:pStyle w:val="Style1"/>
      <w:rPr>
        <w:rFonts w:asciiTheme="minorHAnsi" w:hAnsiTheme="minorHAnsi"/>
        <w:lang w:val="pt-BR"/>
      </w:rPr>
    </w:pPr>
    <w:r w:rsidRPr="00816FA5">
      <w:rPr>
        <w:rFonts w:asciiTheme="minorHAnsi" w:hAnsiTheme="minorHAnsi"/>
      </w:rPr>
      <w:drawing>
        <wp:inline distT="0" distB="0" distL="0" distR="0" wp14:anchorId="6C2247B3" wp14:editId="7A2598AF">
          <wp:extent cx="962025" cy="200025"/>
          <wp:effectExtent l="19050" t="0" r="9525" b="0"/>
          <wp:docPr id="12" name="Picture 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63699" cy="200373"/>
                  </a:xfrm>
                  <a:prstGeom prst="rect">
                    <a:avLst/>
                  </a:prstGeom>
                  <a:noFill/>
                  <a:ln w="9525">
                    <a:noFill/>
                    <a:miter lim="800000"/>
                    <a:headEnd/>
                    <a:tailEnd/>
                  </a:ln>
                </pic:spPr>
              </pic:pic>
            </a:graphicData>
          </a:graphic>
        </wp:inline>
      </w:drawing>
    </w:r>
    <w:r w:rsidRPr="00DB682C">
      <w:rPr>
        <w:rFonts w:asciiTheme="minorHAnsi" w:hAnsiTheme="minorHAnsi"/>
        <w:lang w:val="pt-BR"/>
      </w:rPr>
      <w:tab/>
    </w:r>
    <w:r w:rsidRPr="00DB682C">
      <w:rPr>
        <w:rFonts w:asciiTheme="minorHAnsi" w:hAnsiTheme="minorHAnsi"/>
        <w:lang w:val="pt-BR"/>
      </w:rPr>
      <w:tab/>
      <w:t xml:space="preserve">CONFIDENTIAL </w:t>
    </w:r>
  </w:p>
  <w:p w14:paraId="76732DB4" w14:textId="77777777" w:rsidR="00953AC9" w:rsidRPr="00EA2812" w:rsidRDefault="00953AC9" w:rsidP="00A91F12">
    <w:pPr>
      <w:pStyle w:val="Style2"/>
    </w:pPr>
    <w:r>
      <w:rPr>
        <w:rFonts w:asciiTheme="minorHAnsi" w:hAnsiTheme="minorHAnsi"/>
      </w:rPr>
      <w:t>617 Davis Drive, Suite 400,</w:t>
    </w:r>
    <w:r w:rsidRPr="00DB682C">
      <w:rPr>
        <w:rFonts w:asciiTheme="minorHAnsi" w:hAnsiTheme="minorHAnsi"/>
      </w:rPr>
      <w:t xml:space="preserve"> </w:t>
    </w:r>
    <w:r w:rsidRPr="00261FF4">
      <w:rPr>
        <w:rFonts w:asciiTheme="minorHAnsi" w:hAnsiTheme="minorHAnsi"/>
      </w:rPr>
      <w:t>Morrisville, NC 27560</w:t>
    </w:r>
    <w:r w:rsidRPr="00DB682C">
      <w:rPr>
        <w:rFonts w:asciiTheme="minorHAnsi" w:hAnsiTheme="minorHAnsi"/>
      </w:rPr>
      <w:t xml:space="preserve"> • 919-572-1711</w:t>
    </w:r>
    <w:r w:rsidRPr="00DB682C">
      <w:rPr>
        <w:rFonts w:asciiTheme="minorHAnsi" w:hAnsiTheme="minorHAnsi"/>
      </w:rPr>
      <w:tab/>
      <w:t xml:space="preserve">Page </w:t>
    </w:r>
    <w:r w:rsidRPr="00DB682C">
      <w:rPr>
        <w:rFonts w:asciiTheme="minorHAnsi" w:hAnsiTheme="minorHAnsi"/>
      </w:rPr>
      <w:fldChar w:fldCharType="begin"/>
    </w:r>
    <w:r w:rsidRPr="00DB682C">
      <w:rPr>
        <w:rFonts w:asciiTheme="minorHAnsi" w:hAnsiTheme="minorHAnsi"/>
      </w:rPr>
      <w:instrText xml:space="preserve"> PAGE   \* MERGEFORMAT </w:instrText>
    </w:r>
    <w:r w:rsidRPr="00DB682C">
      <w:rPr>
        <w:rFonts w:asciiTheme="minorHAnsi" w:hAnsiTheme="minorHAnsi"/>
      </w:rPr>
      <w:fldChar w:fldCharType="separate"/>
    </w:r>
    <w:r>
      <w:rPr>
        <w:rFonts w:asciiTheme="minorHAnsi" w:hAnsiTheme="minorHAnsi"/>
        <w:noProof/>
      </w:rPr>
      <w:t>4</w:t>
    </w:r>
    <w:r w:rsidRPr="00DB682C">
      <w:rPr>
        <w:rFonts w:asciiTheme="minorHAnsi" w:hAnsiTheme="minorHAnsi"/>
      </w:rPr>
      <w:fldChar w:fldCharType="end"/>
    </w:r>
    <w:r w:rsidRPr="00DB682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DFF6C" w14:textId="77777777" w:rsidR="00953AC9" w:rsidRDefault="00953AC9" w:rsidP="00BA2E21">
    <w:pPr>
      <w:pStyle w:val="NoSpacing"/>
      <w:rPr>
        <w:color w:val="1F497D"/>
        <w:lang w:val="fr-FR"/>
      </w:rPr>
    </w:pPr>
  </w:p>
  <w:p w14:paraId="79CC7E24" w14:textId="77777777" w:rsidR="00953AC9" w:rsidRDefault="00953AC9" w:rsidP="00BA2E21">
    <w:pPr>
      <w:pStyle w:val="NoSpacing"/>
      <w:rPr>
        <w:color w:val="1F497D"/>
        <w:lang w:val="fr-FR"/>
      </w:rPr>
    </w:pPr>
  </w:p>
  <w:p w14:paraId="351015DA" w14:textId="77777777" w:rsidR="00953AC9" w:rsidRDefault="00953AC9" w:rsidP="00BA2E21">
    <w:pPr>
      <w:pStyle w:val="NoSpacing"/>
      <w:rPr>
        <w:color w:val="1F497D"/>
        <w:lang w:val="fr-FR"/>
      </w:rPr>
    </w:pPr>
  </w:p>
  <w:p w14:paraId="45232B6E" w14:textId="77777777" w:rsidR="00953AC9" w:rsidRPr="00EA2812" w:rsidRDefault="00953AC9">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68D64" w14:textId="77777777" w:rsidR="007F3669" w:rsidRDefault="007F3669" w:rsidP="0048449D">
      <w:r>
        <w:separator/>
      </w:r>
    </w:p>
  </w:footnote>
  <w:footnote w:type="continuationSeparator" w:id="0">
    <w:p w14:paraId="2ADBD758" w14:textId="77777777" w:rsidR="007F3669" w:rsidRDefault="007F3669" w:rsidP="00484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57E2E"/>
    <w:multiLevelType w:val="hybridMultilevel"/>
    <w:tmpl w:val="8A9AC7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82ECF"/>
    <w:multiLevelType w:val="hybridMultilevel"/>
    <w:tmpl w:val="EEA01548"/>
    <w:lvl w:ilvl="0" w:tplc="04090001">
      <w:start w:val="1"/>
      <w:numFmt w:val="bullet"/>
      <w:lvlText w:val=""/>
      <w:lvlJc w:val="left"/>
      <w:pPr>
        <w:ind w:left="720" w:hanging="360"/>
      </w:pPr>
      <w:rPr>
        <w:rFonts w:ascii="Symbol" w:hAnsi="Symbol" w:hint="default"/>
      </w:rPr>
    </w:lvl>
    <w:lvl w:ilvl="1" w:tplc="F5AED32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3A0"/>
    <w:multiLevelType w:val="hybridMultilevel"/>
    <w:tmpl w:val="67D6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63D2E"/>
    <w:multiLevelType w:val="hybridMultilevel"/>
    <w:tmpl w:val="E75E899E"/>
    <w:lvl w:ilvl="0" w:tplc="DCA8D292">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D0ABE"/>
    <w:multiLevelType w:val="hybridMultilevel"/>
    <w:tmpl w:val="6090EFEA"/>
    <w:lvl w:ilvl="0" w:tplc="7B4A3570">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F54CF"/>
    <w:multiLevelType w:val="hybridMultilevel"/>
    <w:tmpl w:val="B072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B2E00"/>
    <w:multiLevelType w:val="hybridMultilevel"/>
    <w:tmpl w:val="D40695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A7B05"/>
    <w:multiLevelType w:val="hybridMultilevel"/>
    <w:tmpl w:val="D0503E14"/>
    <w:lvl w:ilvl="0" w:tplc="04090001">
      <w:start w:val="1"/>
      <w:numFmt w:val="bullet"/>
      <w:lvlText w:val=""/>
      <w:lvlJc w:val="left"/>
      <w:pPr>
        <w:tabs>
          <w:tab w:val="num" w:pos="720"/>
        </w:tabs>
        <w:ind w:left="720" w:hanging="360"/>
      </w:pPr>
      <w:rPr>
        <w:rFonts w:ascii="Symbol" w:hAnsi="Symbol" w:hint="default"/>
      </w:rPr>
    </w:lvl>
    <w:lvl w:ilvl="1" w:tplc="C5E4630A">
      <w:start w:val="1"/>
      <w:numFmt w:val="bullet"/>
      <w:lvlText w:val=""/>
      <w:lvlJc w:val="left"/>
      <w:pPr>
        <w:tabs>
          <w:tab w:val="num" w:pos="432"/>
        </w:tabs>
        <w:ind w:left="432" w:hanging="144"/>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2B446D"/>
    <w:multiLevelType w:val="hybridMultilevel"/>
    <w:tmpl w:val="34FC3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8E1D5B"/>
    <w:multiLevelType w:val="hybridMultilevel"/>
    <w:tmpl w:val="9E7A3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428CD"/>
    <w:multiLevelType w:val="hybridMultilevel"/>
    <w:tmpl w:val="D4902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8A5816"/>
    <w:multiLevelType w:val="hybridMultilevel"/>
    <w:tmpl w:val="2BC2F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969F5"/>
    <w:multiLevelType w:val="hybridMultilevel"/>
    <w:tmpl w:val="1FA68468"/>
    <w:lvl w:ilvl="0" w:tplc="44A0F8D0">
      <w:start w:val="1"/>
      <w:numFmt w:val="bullet"/>
      <w:lvlText w:val="•"/>
      <w:lvlJc w:val="left"/>
      <w:pPr>
        <w:tabs>
          <w:tab w:val="num" w:pos="720"/>
        </w:tabs>
        <w:ind w:left="720" w:hanging="360"/>
      </w:pPr>
      <w:rPr>
        <w:rFonts w:ascii="Times New Roman" w:hAnsi="Times New Roman" w:cs="Times New Roman" w:hint="default"/>
      </w:rPr>
    </w:lvl>
    <w:lvl w:ilvl="1" w:tplc="04090001">
      <w:start w:val="1"/>
      <w:numFmt w:val="bullet"/>
      <w:lvlText w:val=""/>
      <w:lvlJc w:val="left"/>
      <w:pPr>
        <w:tabs>
          <w:tab w:val="num" w:pos="1440"/>
        </w:tabs>
        <w:ind w:left="1440" w:hanging="360"/>
      </w:pPr>
      <w:rPr>
        <w:rFonts w:ascii="Symbol" w:hAnsi="Symbol" w:cs="Symbol" w:hint="default"/>
      </w:rPr>
    </w:lvl>
    <w:lvl w:ilvl="2" w:tplc="B75CB2A2">
      <w:start w:val="1"/>
      <w:numFmt w:val="decimal"/>
      <w:lvlText w:val="%3."/>
      <w:lvlJc w:val="left"/>
      <w:pPr>
        <w:tabs>
          <w:tab w:val="num" w:pos="2160"/>
        </w:tabs>
        <w:ind w:left="2160" w:hanging="360"/>
      </w:pPr>
    </w:lvl>
    <w:lvl w:ilvl="3" w:tplc="A64C3FEA">
      <w:start w:val="1"/>
      <w:numFmt w:val="decimal"/>
      <w:lvlText w:val="%4."/>
      <w:lvlJc w:val="left"/>
      <w:pPr>
        <w:tabs>
          <w:tab w:val="num" w:pos="2880"/>
        </w:tabs>
        <w:ind w:left="2880" w:hanging="360"/>
      </w:pPr>
    </w:lvl>
    <w:lvl w:ilvl="4" w:tplc="7920249E">
      <w:start w:val="1"/>
      <w:numFmt w:val="decimal"/>
      <w:lvlText w:val="%5."/>
      <w:lvlJc w:val="left"/>
      <w:pPr>
        <w:tabs>
          <w:tab w:val="num" w:pos="3600"/>
        </w:tabs>
        <w:ind w:left="3600" w:hanging="360"/>
      </w:pPr>
    </w:lvl>
    <w:lvl w:ilvl="5" w:tplc="302ECB58">
      <w:start w:val="1"/>
      <w:numFmt w:val="decimal"/>
      <w:lvlText w:val="%6."/>
      <w:lvlJc w:val="left"/>
      <w:pPr>
        <w:tabs>
          <w:tab w:val="num" w:pos="4320"/>
        </w:tabs>
        <w:ind w:left="4320" w:hanging="360"/>
      </w:pPr>
    </w:lvl>
    <w:lvl w:ilvl="6" w:tplc="A6BA9B46">
      <w:start w:val="1"/>
      <w:numFmt w:val="decimal"/>
      <w:lvlText w:val="%7."/>
      <w:lvlJc w:val="left"/>
      <w:pPr>
        <w:tabs>
          <w:tab w:val="num" w:pos="5040"/>
        </w:tabs>
        <w:ind w:left="5040" w:hanging="360"/>
      </w:pPr>
    </w:lvl>
    <w:lvl w:ilvl="7" w:tplc="585A0C80">
      <w:start w:val="1"/>
      <w:numFmt w:val="decimal"/>
      <w:lvlText w:val="%8."/>
      <w:lvlJc w:val="left"/>
      <w:pPr>
        <w:tabs>
          <w:tab w:val="num" w:pos="5760"/>
        </w:tabs>
        <w:ind w:left="5760" w:hanging="360"/>
      </w:pPr>
    </w:lvl>
    <w:lvl w:ilvl="8" w:tplc="E58600DE">
      <w:start w:val="1"/>
      <w:numFmt w:val="decimal"/>
      <w:lvlText w:val="%9."/>
      <w:lvlJc w:val="left"/>
      <w:pPr>
        <w:tabs>
          <w:tab w:val="num" w:pos="6480"/>
        </w:tabs>
        <w:ind w:left="6480" w:hanging="360"/>
      </w:pPr>
    </w:lvl>
  </w:abstractNum>
  <w:abstractNum w:abstractNumId="13" w15:restartNumberingAfterBreak="0">
    <w:nsid w:val="34B00864"/>
    <w:multiLevelType w:val="hybridMultilevel"/>
    <w:tmpl w:val="F5209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956488E"/>
    <w:multiLevelType w:val="hybridMultilevel"/>
    <w:tmpl w:val="4DE22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91435"/>
    <w:multiLevelType w:val="hybridMultilevel"/>
    <w:tmpl w:val="EF0C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0F7B9B"/>
    <w:multiLevelType w:val="hybridMultilevel"/>
    <w:tmpl w:val="5A46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3C5395"/>
    <w:multiLevelType w:val="hybridMultilevel"/>
    <w:tmpl w:val="02E0925A"/>
    <w:lvl w:ilvl="0" w:tplc="04090001">
      <w:start w:val="1"/>
      <w:numFmt w:val="bullet"/>
      <w:lvlText w:val=""/>
      <w:lvlJc w:val="left"/>
      <w:pPr>
        <w:tabs>
          <w:tab w:val="num" w:pos="720"/>
        </w:tabs>
        <w:ind w:left="720" w:hanging="360"/>
      </w:pPr>
      <w:rPr>
        <w:rFonts w:ascii="Symbol" w:hAnsi="Symbol" w:hint="default"/>
      </w:rPr>
    </w:lvl>
    <w:lvl w:ilvl="1" w:tplc="A12213EE">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BB1ABD"/>
    <w:multiLevelType w:val="hybridMultilevel"/>
    <w:tmpl w:val="D70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3514EB"/>
    <w:multiLevelType w:val="hybridMultilevel"/>
    <w:tmpl w:val="769EF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7A1F35"/>
    <w:multiLevelType w:val="hybridMultilevel"/>
    <w:tmpl w:val="E3BE9BE8"/>
    <w:lvl w:ilvl="0" w:tplc="04090001">
      <w:start w:val="1"/>
      <w:numFmt w:val="bullet"/>
      <w:lvlText w:val=""/>
      <w:lvlJc w:val="left"/>
      <w:pPr>
        <w:ind w:left="720" w:hanging="360"/>
      </w:pPr>
      <w:rPr>
        <w:rFonts w:ascii="Symbol" w:hAnsi="Symbol" w:hint="default"/>
      </w:rPr>
    </w:lvl>
    <w:lvl w:ilvl="1" w:tplc="CF22DB9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D2285D"/>
    <w:multiLevelType w:val="hybridMultilevel"/>
    <w:tmpl w:val="67D2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2914EC"/>
    <w:multiLevelType w:val="hybridMultilevel"/>
    <w:tmpl w:val="BF362AFE"/>
    <w:lvl w:ilvl="0" w:tplc="34F022B2">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59D1200"/>
    <w:multiLevelType w:val="hybridMultilevel"/>
    <w:tmpl w:val="C3E6D4C4"/>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7C23CBF"/>
    <w:multiLevelType w:val="hybridMultilevel"/>
    <w:tmpl w:val="5D783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677CD5"/>
    <w:multiLevelType w:val="hybridMultilevel"/>
    <w:tmpl w:val="A3241A48"/>
    <w:lvl w:ilvl="0" w:tplc="F55EB83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6E77253A"/>
    <w:multiLevelType w:val="hybridMultilevel"/>
    <w:tmpl w:val="00E81F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66D130F"/>
    <w:multiLevelType w:val="hybridMultilevel"/>
    <w:tmpl w:val="A628C324"/>
    <w:lvl w:ilvl="0" w:tplc="04090001">
      <w:start w:val="1"/>
      <w:numFmt w:val="bullet"/>
      <w:lvlText w:val=""/>
      <w:lvlJc w:val="left"/>
      <w:pPr>
        <w:tabs>
          <w:tab w:val="num" w:pos="720"/>
        </w:tabs>
        <w:ind w:left="720" w:hanging="360"/>
      </w:pPr>
      <w:rPr>
        <w:rFonts w:ascii="Symbol" w:hAnsi="Symbol" w:hint="default"/>
      </w:rPr>
    </w:lvl>
    <w:lvl w:ilvl="1" w:tplc="F87C5836">
      <w:start w:val="1"/>
      <w:numFmt w:val="bullet"/>
      <w:lvlText w:val=""/>
      <w:lvlJc w:val="left"/>
      <w:pPr>
        <w:tabs>
          <w:tab w:val="num" w:pos="360"/>
        </w:tabs>
        <w:ind w:left="432" w:hanging="144"/>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3B5430"/>
    <w:multiLevelType w:val="hybridMultilevel"/>
    <w:tmpl w:val="1FF0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C95464"/>
    <w:multiLevelType w:val="hybridMultilevel"/>
    <w:tmpl w:val="7B5AC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167620"/>
    <w:multiLevelType w:val="hybridMultilevel"/>
    <w:tmpl w:val="F7B8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26"/>
  </w:num>
  <w:num w:numId="4">
    <w:abstractNumId w:val="27"/>
  </w:num>
  <w:num w:numId="5">
    <w:abstractNumId w:val="7"/>
  </w:num>
  <w:num w:numId="6">
    <w:abstractNumId w:val="11"/>
  </w:num>
  <w:num w:numId="7">
    <w:abstractNumId w:val="5"/>
  </w:num>
  <w:num w:numId="8">
    <w:abstractNumId w:val="13"/>
  </w:num>
  <w:num w:numId="9">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0"/>
  </w:num>
  <w:num w:numId="12">
    <w:abstractNumId w:val="30"/>
  </w:num>
  <w:num w:numId="13">
    <w:abstractNumId w:val="4"/>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num>
  <w:num w:numId="17">
    <w:abstractNumId w:val="6"/>
  </w:num>
  <w:num w:numId="18">
    <w:abstractNumId w:val="24"/>
  </w:num>
  <w:num w:numId="19">
    <w:abstractNumId w:val="1"/>
  </w:num>
  <w:num w:numId="20">
    <w:abstractNumId w:val="19"/>
  </w:num>
  <w:num w:numId="21">
    <w:abstractNumId w:val="29"/>
  </w:num>
  <w:num w:numId="22">
    <w:abstractNumId w:val="21"/>
  </w:num>
  <w:num w:numId="23">
    <w:abstractNumId w:val="14"/>
  </w:num>
  <w:num w:numId="24">
    <w:abstractNumId w:val="15"/>
  </w:num>
  <w:num w:numId="25">
    <w:abstractNumId w:val="22"/>
  </w:num>
  <w:num w:numId="26">
    <w:abstractNumId w:val="8"/>
  </w:num>
  <w:num w:numId="27">
    <w:abstractNumId w:val="16"/>
  </w:num>
  <w:num w:numId="28">
    <w:abstractNumId w:val="0"/>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o:colormru v:ext="edit" colors="#a2d2a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49D"/>
    <w:rsid w:val="00001416"/>
    <w:rsid w:val="0000177E"/>
    <w:rsid w:val="000039FB"/>
    <w:rsid w:val="00003EB2"/>
    <w:rsid w:val="00004601"/>
    <w:rsid w:val="000070F9"/>
    <w:rsid w:val="0000733B"/>
    <w:rsid w:val="00007375"/>
    <w:rsid w:val="00010165"/>
    <w:rsid w:val="000107D5"/>
    <w:rsid w:val="00010E17"/>
    <w:rsid w:val="00011BD9"/>
    <w:rsid w:val="00012D62"/>
    <w:rsid w:val="00013C3F"/>
    <w:rsid w:val="000146A7"/>
    <w:rsid w:val="00014B9E"/>
    <w:rsid w:val="00015645"/>
    <w:rsid w:val="00015D59"/>
    <w:rsid w:val="00016092"/>
    <w:rsid w:val="00017C9F"/>
    <w:rsid w:val="000209D3"/>
    <w:rsid w:val="00021A53"/>
    <w:rsid w:val="00021B9B"/>
    <w:rsid w:val="00022E50"/>
    <w:rsid w:val="000236F6"/>
    <w:rsid w:val="00024C37"/>
    <w:rsid w:val="00024C46"/>
    <w:rsid w:val="00024E87"/>
    <w:rsid w:val="00025F99"/>
    <w:rsid w:val="00026700"/>
    <w:rsid w:val="000268CD"/>
    <w:rsid w:val="000274D0"/>
    <w:rsid w:val="0002789B"/>
    <w:rsid w:val="00027AD9"/>
    <w:rsid w:val="00030B4D"/>
    <w:rsid w:val="00031953"/>
    <w:rsid w:val="00031A09"/>
    <w:rsid w:val="00031BEE"/>
    <w:rsid w:val="0003208D"/>
    <w:rsid w:val="00032180"/>
    <w:rsid w:val="000325C0"/>
    <w:rsid w:val="00032D0A"/>
    <w:rsid w:val="00033216"/>
    <w:rsid w:val="000339D9"/>
    <w:rsid w:val="000356BB"/>
    <w:rsid w:val="00037CD3"/>
    <w:rsid w:val="00044665"/>
    <w:rsid w:val="000447FE"/>
    <w:rsid w:val="000449B4"/>
    <w:rsid w:val="00044D5D"/>
    <w:rsid w:val="0004545B"/>
    <w:rsid w:val="00046A17"/>
    <w:rsid w:val="00050C88"/>
    <w:rsid w:val="000515F4"/>
    <w:rsid w:val="00051958"/>
    <w:rsid w:val="00052451"/>
    <w:rsid w:val="0005411F"/>
    <w:rsid w:val="0005576F"/>
    <w:rsid w:val="000557CA"/>
    <w:rsid w:val="00055DBF"/>
    <w:rsid w:val="0005718D"/>
    <w:rsid w:val="000575FB"/>
    <w:rsid w:val="000602F8"/>
    <w:rsid w:val="000616C5"/>
    <w:rsid w:val="0006189E"/>
    <w:rsid w:val="00062297"/>
    <w:rsid w:val="000622ED"/>
    <w:rsid w:val="0006362A"/>
    <w:rsid w:val="00063A23"/>
    <w:rsid w:val="000648A4"/>
    <w:rsid w:val="000656B4"/>
    <w:rsid w:val="00065930"/>
    <w:rsid w:val="00065DD4"/>
    <w:rsid w:val="00065E9A"/>
    <w:rsid w:val="00065F9D"/>
    <w:rsid w:val="0006601B"/>
    <w:rsid w:val="0006734D"/>
    <w:rsid w:val="00067AD8"/>
    <w:rsid w:val="00070092"/>
    <w:rsid w:val="0007296D"/>
    <w:rsid w:val="00072D5E"/>
    <w:rsid w:val="0007300C"/>
    <w:rsid w:val="00073776"/>
    <w:rsid w:val="00073B4F"/>
    <w:rsid w:val="000751FD"/>
    <w:rsid w:val="00075594"/>
    <w:rsid w:val="0007577F"/>
    <w:rsid w:val="00075DB8"/>
    <w:rsid w:val="0007671B"/>
    <w:rsid w:val="00077ADF"/>
    <w:rsid w:val="00077E98"/>
    <w:rsid w:val="00080159"/>
    <w:rsid w:val="000812F6"/>
    <w:rsid w:val="000818BC"/>
    <w:rsid w:val="0008224F"/>
    <w:rsid w:val="000822D5"/>
    <w:rsid w:val="00082978"/>
    <w:rsid w:val="00082C81"/>
    <w:rsid w:val="0008332A"/>
    <w:rsid w:val="00083E14"/>
    <w:rsid w:val="00084AE3"/>
    <w:rsid w:val="00084EE5"/>
    <w:rsid w:val="000854E0"/>
    <w:rsid w:val="00086E51"/>
    <w:rsid w:val="00087144"/>
    <w:rsid w:val="00087E94"/>
    <w:rsid w:val="00087F4F"/>
    <w:rsid w:val="000901B5"/>
    <w:rsid w:val="00090309"/>
    <w:rsid w:val="000908A9"/>
    <w:rsid w:val="00090C9D"/>
    <w:rsid w:val="00090F89"/>
    <w:rsid w:val="00091AA8"/>
    <w:rsid w:val="0009270B"/>
    <w:rsid w:val="000939AB"/>
    <w:rsid w:val="00094EF0"/>
    <w:rsid w:val="000955C0"/>
    <w:rsid w:val="0009574F"/>
    <w:rsid w:val="00095853"/>
    <w:rsid w:val="000959EF"/>
    <w:rsid w:val="00095ED9"/>
    <w:rsid w:val="00096EF2"/>
    <w:rsid w:val="00097C6A"/>
    <w:rsid w:val="00097C98"/>
    <w:rsid w:val="00097DBD"/>
    <w:rsid w:val="00097FBE"/>
    <w:rsid w:val="000A1AA9"/>
    <w:rsid w:val="000A201F"/>
    <w:rsid w:val="000A29A0"/>
    <w:rsid w:val="000A31D5"/>
    <w:rsid w:val="000A4AF5"/>
    <w:rsid w:val="000A5B32"/>
    <w:rsid w:val="000A5D94"/>
    <w:rsid w:val="000A6EC7"/>
    <w:rsid w:val="000A74DB"/>
    <w:rsid w:val="000A790C"/>
    <w:rsid w:val="000A794A"/>
    <w:rsid w:val="000B091D"/>
    <w:rsid w:val="000B09C6"/>
    <w:rsid w:val="000B1088"/>
    <w:rsid w:val="000B23D9"/>
    <w:rsid w:val="000B2505"/>
    <w:rsid w:val="000B37FF"/>
    <w:rsid w:val="000B4FD4"/>
    <w:rsid w:val="000B5118"/>
    <w:rsid w:val="000B55FC"/>
    <w:rsid w:val="000B651D"/>
    <w:rsid w:val="000B71C9"/>
    <w:rsid w:val="000B72B5"/>
    <w:rsid w:val="000C0F8B"/>
    <w:rsid w:val="000C15BC"/>
    <w:rsid w:val="000C181E"/>
    <w:rsid w:val="000C19CB"/>
    <w:rsid w:val="000C1D20"/>
    <w:rsid w:val="000C4BF2"/>
    <w:rsid w:val="000C5052"/>
    <w:rsid w:val="000C580E"/>
    <w:rsid w:val="000C5D8D"/>
    <w:rsid w:val="000C6011"/>
    <w:rsid w:val="000C669C"/>
    <w:rsid w:val="000C6749"/>
    <w:rsid w:val="000C7181"/>
    <w:rsid w:val="000C7FE5"/>
    <w:rsid w:val="000C7FEB"/>
    <w:rsid w:val="000D1DFD"/>
    <w:rsid w:val="000D5198"/>
    <w:rsid w:val="000D5424"/>
    <w:rsid w:val="000D5932"/>
    <w:rsid w:val="000D5F93"/>
    <w:rsid w:val="000D75CB"/>
    <w:rsid w:val="000D791A"/>
    <w:rsid w:val="000D79C2"/>
    <w:rsid w:val="000D79FC"/>
    <w:rsid w:val="000E0414"/>
    <w:rsid w:val="000E0A5B"/>
    <w:rsid w:val="000E136E"/>
    <w:rsid w:val="000E30A9"/>
    <w:rsid w:val="000E3145"/>
    <w:rsid w:val="000E4E8F"/>
    <w:rsid w:val="000E5305"/>
    <w:rsid w:val="000E58EF"/>
    <w:rsid w:val="000E5ADA"/>
    <w:rsid w:val="000E5C9E"/>
    <w:rsid w:val="000E5D4F"/>
    <w:rsid w:val="000E6E40"/>
    <w:rsid w:val="000E7681"/>
    <w:rsid w:val="000E7AAB"/>
    <w:rsid w:val="000F015D"/>
    <w:rsid w:val="000F09A6"/>
    <w:rsid w:val="000F0D61"/>
    <w:rsid w:val="000F1437"/>
    <w:rsid w:val="000F1697"/>
    <w:rsid w:val="000F1E2A"/>
    <w:rsid w:val="000F1E40"/>
    <w:rsid w:val="000F21E9"/>
    <w:rsid w:val="000F3772"/>
    <w:rsid w:val="000F5D96"/>
    <w:rsid w:val="000F6502"/>
    <w:rsid w:val="000F6643"/>
    <w:rsid w:val="000F68FA"/>
    <w:rsid w:val="000F6C08"/>
    <w:rsid w:val="000F760C"/>
    <w:rsid w:val="001008B9"/>
    <w:rsid w:val="00102647"/>
    <w:rsid w:val="00102A30"/>
    <w:rsid w:val="00102C1A"/>
    <w:rsid w:val="00103ED8"/>
    <w:rsid w:val="00104165"/>
    <w:rsid w:val="00104D71"/>
    <w:rsid w:val="001054D7"/>
    <w:rsid w:val="0010599B"/>
    <w:rsid w:val="00106581"/>
    <w:rsid w:val="00106F4D"/>
    <w:rsid w:val="00107818"/>
    <w:rsid w:val="00110C2E"/>
    <w:rsid w:val="00110F93"/>
    <w:rsid w:val="0011155E"/>
    <w:rsid w:val="001118AC"/>
    <w:rsid w:val="00111BE8"/>
    <w:rsid w:val="00111C42"/>
    <w:rsid w:val="0011237D"/>
    <w:rsid w:val="0011278D"/>
    <w:rsid w:val="00112F64"/>
    <w:rsid w:val="001155D0"/>
    <w:rsid w:val="00116B82"/>
    <w:rsid w:val="00116C51"/>
    <w:rsid w:val="001170B8"/>
    <w:rsid w:val="00117869"/>
    <w:rsid w:val="00117874"/>
    <w:rsid w:val="00117C97"/>
    <w:rsid w:val="001200D5"/>
    <w:rsid w:val="00120CCB"/>
    <w:rsid w:val="00121229"/>
    <w:rsid w:val="001216FB"/>
    <w:rsid w:val="00121C43"/>
    <w:rsid w:val="00121DDA"/>
    <w:rsid w:val="001227E6"/>
    <w:rsid w:val="00123A9D"/>
    <w:rsid w:val="00125504"/>
    <w:rsid w:val="00125E9C"/>
    <w:rsid w:val="001263CE"/>
    <w:rsid w:val="0013064C"/>
    <w:rsid w:val="00131119"/>
    <w:rsid w:val="0013162F"/>
    <w:rsid w:val="00132807"/>
    <w:rsid w:val="00133249"/>
    <w:rsid w:val="0013330B"/>
    <w:rsid w:val="00134177"/>
    <w:rsid w:val="00134409"/>
    <w:rsid w:val="00134BDB"/>
    <w:rsid w:val="00136F90"/>
    <w:rsid w:val="00136FD4"/>
    <w:rsid w:val="0013717C"/>
    <w:rsid w:val="0013747D"/>
    <w:rsid w:val="0013762F"/>
    <w:rsid w:val="00140CFF"/>
    <w:rsid w:val="00140D24"/>
    <w:rsid w:val="00141AF1"/>
    <w:rsid w:val="00141BFD"/>
    <w:rsid w:val="00141DFF"/>
    <w:rsid w:val="00142392"/>
    <w:rsid w:val="001425EF"/>
    <w:rsid w:val="0014290F"/>
    <w:rsid w:val="00142CC2"/>
    <w:rsid w:val="001431EE"/>
    <w:rsid w:val="001433E8"/>
    <w:rsid w:val="00144B7D"/>
    <w:rsid w:val="00145C98"/>
    <w:rsid w:val="001467F2"/>
    <w:rsid w:val="00147DD0"/>
    <w:rsid w:val="00147FF1"/>
    <w:rsid w:val="00150D7C"/>
    <w:rsid w:val="001548A4"/>
    <w:rsid w:val="0015547B"/>
    <w:rsid w:val="001561F3"/>
    <w:rsid w:val="001562D8"/>
    <w:rsid w:val="00156685"/>
    <w:rsid w:val="00156ABE"/>
    <w:rsid w:val="00157939"/>
    <w:rsid w:val="0016109E"/>
    <w:rsid w:val="00162230"/>
    <w:rsid w:val="00164843"/>
    <w:rsid w:val="00164D59"/>
    <w:rsid w:val="00166295"/>
    <w:rsid w:val="001663C5"/>
    <w:rsid w:val="00166473"/>
    <w:rsid w:val="00166BB3"/>
    <w:rsid w:val="00166CCD"/>
    <w:rsid w:val="00167C91"/>
    <w:rsid w:val="001700D7"/>
    <w:rsid w:val="00170776"/>
    <w:rsid w:val="00170B66"/>
    <w:rsid w:val="001714F9"/>
    <w:rsid w:val="00173960"/>
    <w:rsid w:val="00173A64"/>
    <w:rsid w:val="001744AA"/>
    <w:rsid w:val="0017466B"/>
    <w:rsid w:val="00174743"/>
    <w:rsid w:val="00174BEB"/>
    <w:rsid w:val="00175016"/>
    <w:rsid w:val="0017530D"/>
    <w:rsid w:val="00175D09"/>
    <w:rsid w:val="00176A3B"/>
    <w:rsid w:val="00176B15"/>
    <w:rsid w:val="00177B12"/>
    <w:rsid w:val="001812B4"/>
    <w:rsid w:val="001818D4"/>
    <w:rsid w:val="00182F06"/>
    <w:rsid w:val="001847DE"/>
    <w:rsid w:val="00184970"/>
    <w:rsid w:val="00184995"/>
    <w:rsid w:val="0018634A"/>
    <w:rsid w:val="00187D91"/>
    <w:rsid w:val="001901C4"/>
    <w:rsid w:val="00190294"/>
    <w:rsid w:val="00190CBD"/>
    <w:rsid w:val="001918F9"/>
    <w:rsid w:val="0019272A"/>
    <w:rsid w:val="001936E4"/>
    <w:rsid w:val="00193D00"/>
    <w:rsid w:val="00194BFF"/>
    <w:rsid w:val="00196108"/>
    <w:rsid w:val="0019649D"/>
    <w:rsid w:val="00196720"/>
    <w:rsid w:val="00196CDE"/>
    <w:rsid w:val="00197202"/>
    <w:rsid w:val="00197EF2"/>
    <w:rsid w:val="001A030A"/>
    <w:rsid w:val="001A0973"/>
    <w:rsid w:val="001A21BB"/>
    <w:rsid w:val="001A2DB8"/>
    <w:rsid w:val="001A3532"/>
    <w:rsid w:val="001A35F3"/>
    <w:rsid w:val="001A3F37"/>
    <w:rsid w:val="001A45FF"/>
    <w:rsid w:val="001A4757"/>
    <w:rsid w:val="001A4CE8"/>
    <w:rsid w:val="001A571F"/>
    <w:rsid w:val="001A6645"/>
    <w:rsid w:val="001B016D"/>
    <w:rsid w:val="001B0914"/>
    <w:rsid w:val="001B1B8B"/>
    <w:rsid w:val="001B283F"/>
    <w:rsid w:val="001B2A46"/>
    <w:rsid w:val="001B30B9"/>
    <w:rsid w:val="001B3E38"/>
    <w:rsid w:val="001B3ECD"/>
    <w:rsid w:val="001B43E4"/>
    <w:rsid w:val="001B58DB"/>
    <w:rsid w:val="001B59E3"/>
    <w:rsid w:val="001B5D42"/>
    <w:rsid w:val="001B6469"/>
    <w:rsid w:val="001B7774"/>
    <w:rsid w:val="001B7932"/>
    <w:rsid w:val="001B7C64"/>
    <w:rsid w:val="001B7CD7"/>
    <w:rsid w:val="001C0D8D"/>
    <w:rsid w:val="001C19F8"/>
    <w:rsid w:val="001C1AF5"/>
    <w:rsid w:val="001C304A"/>
    <w:rsid w:val="001C4F3B"/>
    <w:rsid w:val="001C666B"/>
    <w:rsid w:val="001C6C9F"/>
    <w:rsid w:val="001C724F"/>
    <w:rsid w:val="001C768E"/>
    <w:rsid w:val="001D0507"/>
    <w:rsid w:val="001D0F5C"/>
    <w:rsid w:val="001D1153"/>
    <w:rsid w:val="001D15A5"/>
    <w:rsid w:val="001D1644"/>
    <w:rsid w:val="001D1948"/>
    <w:rsid w:val="001D1A25"/>
    <w:rsid w:val="001D1FE5"/>
    <w:rsid w:val="001D2502"/>
    <w:rsid w:val="001D3411"/>
    <w:rsid w:val="001D3491"/>
    <w:rsid w:val="001D3E17"/>
    <w:rsid w:val="001D53E8"/>
    <w:rsid w:val="001D5F4F"/>
    <w:rsid w:val="001D663F"/>
    <w:rsid w:val="001D6E4B"/>
    <w:rsid w:val="001D72FB"/>
    <w:rsid w:val="001E0AA7"/>
    <w:rsid w:val="001E0E17"/>
    <w:rsid w:val="001E1462"/>
    <w:rsid w:val="001E1DAD"/>
    <w:rsid w:val="001E2508"/>
    <w:rsid w:val="001E2CC2"/>
    <w:rsid w:val="001E2EBC"/>
    <w:rsid w:val="001E34E1"/>
    <w:rsid w:val="001E3D4F"/>
    <w:rsid w:val="001E4E8A"/>
    <w:rsid w:val="001E4EE4"/>
    <w:rsid w:val="001E5F3A"/>
    <w:rsid w:val="001E6F3E"/>
    <w:rsid w:val="001E7507"/>
    <w:rsid w:val="001F09C9"/>
    <w:rsid w:val="001F12E7"/>
    <w:rsid w:val="001F12F9"/>
    <w:rsid w:val="001F2EEC"/>
    <w:rsid w:val="001F2F09"/>
    <w:rsid w:val="001F3F4F"/>
    <w:rsid w:val="001F423F"/>
    <w:rsid w:val="001F4ADB"/>
    <w:rsid w:val="001F5422"/>
    <w:rsid w:val="001F5859"/>
    <w:rsid w:val="001F6694"/>
    <w:rsid w:val="001F6791"/>
    <w:rsid w:val="001F6D25"/>
    <w:rsid w:val="001F7601"/>
    <w:rsid w:val="001F7ADE"/>
    <w:rsid w:val="00200FDA"/>
    <w:rsid w:val="00201E48"/>
    <w:rsid w:val="0020207D"/>
    <w:rsid w:val="00202F4D"/>
    <w:rsid w:val="00203BBB"/>
    <w:rsid w:val="002040E6"/>
    <w:rsid w:val="0020477E"/>
    <w:rsid w:val="00204C6B"/>
    <w:rsid w:val="00204EB6"/>
    <w:rsid w:val="002058FB"/>
    <w:rsid w:val="0020711F"/>
    <w:rsid w:val="00207F18"/>
    <w:rsid w:val="002109FA"/>
    <w:rsid w:val="0021143B"/>
    <w:rsid w:val="0021170F"/>
    <w:rsid w:val="0021278B"/>
    <w:rsid w:val="00213068"/>
    <w:rsid w:val="00213238"/>
    <w:rsid w:val="002134A9"/>
    <w:rsid w:val="00213ABD"/>
    <w:rsid w:val="00213C6E"/>
    <w:rsid w:val="00214DEC"/>
    <w:rsid w:val="00215920"/>
    <w:rsid w:val="002175F3"/>
    <w:rsid w:val="002209CA"/>
    <w:rsid w:val="00222B2A"/>
    <w:rsid w:val="00222E9C"/>
    <w:rsid w:val="00223A57"/>
    <w:rsid w:val="00223E37"/>
    <w:rsid w:val="002248B0"/>
    <w:rsid w:val="00231BEF"/>
    <w:rsid w:val="00231D17"/>
    <w:rsid w:val="00233A21"/>
    <w:rsid w:val="00233DF7"/>
    <w:rsid w:val="00234548"/>
    <w:rsid w:val="002347CC"/>
    <w:rsid w:val="002355F1"/>
    <w:rsid w:val="00235653"/>
    <w:rsid w:val="00236513"/>
    <w:rsid w:val="0023741A"/>
    <w:rsid w:val="00240ABC"/>
    <w:rsid w:val="00240F15"/>
    <w:rsid w:val="00242497"/>
    <w:rsid w:val="00242555"/>
    <w:rsid w:val="0024452E"/>
    <w:rsid w:val="002458E9"/>
    <w:rsid w:val="00245AF0"/>
    <w:rsid w:val="00246FD0"/>
    <w:rsid w:val="00247502"/>
    <w:rsid w:val="00247808"/>
    <w:rsid w:val="0025002C"/>
    <w:rsid w:val="00250688"/>
    <w:rsid w:val="00250E97"/>
    <w:rsid w:val="00250FCB"/>
    <w:rsid w:val="00252381"/>
    <w:rsid w:val="00252B26"/>
    <w:rsid w:val="002533B9"/>
    <w:rsid w:val="002539A8"/>
    <w:rsid w:val="00255B78"/>
    <w:rsid w:val="00256275"/>
    <w:rsid w:val="002577A9"/>
    <w:rsid w:val="002601E0"/>
    <w:rsid w:val="002604E6"/>
    <w:rsid w:val="00261B27"/>
    <w:rsid w:val="00261FF4"/>
    <w:rsid w:val="002624ED"/>
    <w:rsid w:val="00262B5D"/>
    <w:rsid w:val="002633AC"/>
    <w:rsid w:val="0026360C"/>
    <w:rsid w:val="002638F4"/>
    <w:rsid w:val="00265C7A"/>
    <w:rsid w:val="00265DAD"/>
    <w:rsid w:val="00266503"/>
    <w:rsid w:val="002672AD"/>
    <w:rsid w:val="002675EA"/>
    <w:rsid w:val="00270056"/>
    <w:rsid w:val="002700F9"/>
    <w:rsid w:val="0027154E"/>
    <w:rsid w:val="00271A1C"/>
    <w:rsid w:val="00271A23"/>
    <w:rsid w:val="00274704"/>
    <w:rsid w:val="0027533C"/>
    <w:rsid w:val="00275EBC"/>
    <w:rsid w:val="002764DD"/>
    <w:rsid w:val="002767AB"/>
    <w:rsid w:val="00276ADE"/>
    <w:rsid w:val="00276C24"/>
    <w:rsid w:val="00276DFB"/>
    <w:rsid w:val="00277E35"/>
    <w:rsid w:val="00277EF9"/>
    <w:rsid w:val="00280741"/>
    <w:rsid w:val="00280B9A"/>
    <w:rsid w:val="0028195D"/>
    <w:rsid w:val="00282512"/>
    <w:rsid w:val="002828CF"/>
    <w:rsid w:val="00282AA9"/>
    <w:rsid w:val="00283224"/>
    <w:rsid w:val="00283979"/>
    <w:rsid w:val="0028449B"/>
    <w:rsid w:val="00284F9E"/>
    <w:rsid w:val="0028517E"/>
    <w:rsid w:val="00287174"/>
    <w:rsid w:val="00290239"/>
    <w:rsid w:val="00292C9C"/>
    <w:rsid w:val="002931BA"/>
    <w:rsid w:val="00293B95"/>
    <w:rsid w:val="00293D76"/>
    <w:rsid w:val="002941BE"/>
    <w:rsid w:val="0029669D"/>
    <w:rsid w:val="002A0834"/>
    <w:rsid w:val="002A0BE3"/>
    <w:rsid w:val="002A0F9A"/>
    <w:rsid w:val="002A1464"/>
    <w:rsid w:val="002A1ADD"/>
    <w:rsid w:val="002A2C0D"/>
    <w:rsid w:val="002A35C1"/>
    <w:rsid w:val="002A3C4B"/>
    <w:rsid w:val="002A4215"/>
    <w:rsid w:val="002A5AC5"/>
    <w:rsid w:val="002A6648"/>
    <w:rsid w:val="002A7548"/>
    <w:rsid w:val="002A759A"/>
    <w:rsid w:val="002B0E40"/>
    <w:rsid w:val="002B1116"/>
    <w:rsid w:val="002B1759"/>
    <w:rsid w:val="002B3A1A"/>
    <w:rsid w:val="002B4D84"/>
    <w:rsid w:val="002B4E27"/>
    <w:rsid w:val="002B4E86"/>
    <w:rsid w:val="002B5132"/>
    <w:rsid w:val="002B5D4C"/>
    <w:rsid w:val="002C03C9"/>
    <w:rsid w:val="002C07CD"/>
    <w:rsid w:val="002C136B"/>
    <w:rsid w:val="002C15DB"/>
    <w:rsid w:val="002C1E36"/>
    <w:rsid w:val="002C1FAD"/>
    <w:rsid w:val="002C20F0"/>
    <w:rsid w:val="002C3A18"/>
    <w:rsid w:val="002C6A71"/>
    <w:rsid w:val="002C70A6"/>
    <w:rsid w:val="002C7886"/>
    <w:rsid w:val="002C7F8B"/>
    <w:rsid w:val="002D0854"/>
    <w:rsid w:val="002D085E"/>
    <w:rsid w:val="002D0A4F"/>
    <w:rsid w:val="002D20D3"/>
    <w:rsid w:val="002D218C"/>
    <w:rsid w:val="002D363C"/>
    <w:rsid w:val="002D3820"/>
    <w:rsid w:val="002D4F84"/>
    <w:rsid w:val="002D52FF"/>
    <w:rsid w:val="002D6377"/>
    <w:rsid w:val="002D6607"/>
    <w:rsid w:val="002D6678"/>
    <w:rsid w:val="002D6A79"/>
    <w:rsid w:val="002D6C3F"/>
    <w:rsid w:val="002D6C4A"/>
    <w:rsid w:val="002D7397"/>
    <w:rsid w:val="002D7BBF"/>
    <w:rsid w:val="002E031A"/>
    <w:rsid w:val="002E1742"/>
    <w:rsid w:val="002E2A7A"/>
    <w:rsid w:val="002E4589"/>
    <w:rsid w:val="002E45C0"/>
    <w:rsid w:val="002E4FA6"/>
    <w:rsid w:val="002E65FF"/>
    <w:rsid w:val="002E6630"/>
    <w:rsid w:val="002E6E0F"/>
    <w:rsid w:val="002E70DA"/>
    <w:rsid w:val="002E7725"/>
    <w:rsid w:val="002E7C1F"/>
    <w:rsid w:val="002F0249"/>
    <w:rsid w:val="002F05D8"/>
    <w:rsid w:val="002F18CB"/>
    <w:rsid w:val="002F2FDB"/>
    <w:rsid w:val="002F3AA8"/>
    <w:rsid w:val="002F3C01"/>
    <w:rsid w:val="002F3CE5"/>
    <w:rsid w:val="002F50AF"/>
    <w:rsid w:val="002F63E7"/>
    <w:rsid w:val="002F78C0"/>
    <w:rsid w:val="002F7E6A"/>
    <w:rsid w:val="003002F3"/>
    <w:rsid w:val="00300BDF"/>
    <w:rsid w:val="00300DF9"/>
    <w:rsid w:val="0030334F"/>
    <w:rsid w:val="00304284"/>
    <w:rsid w:val="003045BD"/>
    <w:rsid w:val="00305C31"/>
    <w:rsid w:val="00305F04"/>
    <w:rsid w:val="00307547"/>
    <w:rsid w:val="003075BC"/>
    <w:rsid w:val="00310196"/>
    <w:rsid w:val="00311595"/>
    <w:rsid w:val="0031196B"/>
    <w:rsid w:val="00311F86"/>
    <w:rsid w:val="00312CE6"/>
    <w:rsid w:val="00313886"/>
    <w:rsid w:val="00313982"/>
    <w:rsid w:val="00314032"/>
    <w:rsid w:val="0031593A"/>
    <w:rsid w:val="00315D31"/>
    <w:rsid w:val="003160FF"/>
    <w:rsid w:val="003163E3"/>
    <w:rsid w:val="003166EC"/>
    <w:rsid w:val="0031708E"/>
    <w:rsid w:val="0031747E"/>
    <w:rsid w:val="0031794E"/>
    <w:rsid w:val="00317BBE"/>
    <w:rsid w:val="003213C1"/>
    <w:rsid w:val="00321944"/>
    <w:rsid w:val="00324184"/>
    <w:rsid w:val="00324850"/>
    <w:rsid w:val="003250B2"/>
    <w:rsid w:val="003255FC"/>
    <w:rsid w:val="00325A3D"/>
    <w:rsid w:val="00325DC4"/>
    <w:rsid w:val="00325E86"/>
    <w:rsid w:val="00326254"/>
    <w:rsid w:val="00326C9D"/>
    <w:rsid w:val="00326FED"/>
    <w:rsid w:val="00327266"/>
    <w:rsid w:val="00327A9A"/>
    <w:rsid w:val="003311E9"/>
    <w:rsid w:val="00331CAB"/>
    <w:rsid w:val="003324A7"/>
    <w:rsid w:val="00332EC3"/>
    <w:rsid w:val="0033303E"/>
    <w:rsid w:val="003344F7"/>
    <w:rsid w:val="00334977"/>
    <w:rsid w:val="00335AFB"/>
    <w:rsid w:val="0033692D"/>
    <w:rsid w:val="00340114"/>
    <w:rsid w:val="00340291"/>
    <w:rsid w:val="00340B1A"/>
    <w:rsid w:val="00342A6F"/>
    <w:rsid w:val="00342DAA"/>
    <w:rsid w:val="003431B0"/>
    <w:rsid w:val="003433DA"/>
    <w:rsid w:val="00343C7F"/>
    <w:rsid w:val="00345302"/>
    <w:rsid w:val="003456C7"/>
    <w:rsid w:val="00345849"/>
    <w:rsid w:val="00345D0E"/>
    <w:rsid w:val="00346DE9"/>
    <w:rsid w:val="00347C83"/>
    <w:rsid w:val="00350A77"/>
    <w:rsid w:val="00351079"/>
    <w:rsid w:val="00352A57"/>
    <w:rsid w:val="00352F81"/>
    <w:rsid w:val="0035483B"/>
    <w:rsid w:val="00354CCC"/>
    <w:rsid w:val="0035653C"/>
    <w:rsid w:val="0036024B"/>
    <w:rsid w:val="00360B12"/>
    <w:rsid w:val="00360FD1"/>
    <w:rsid w:val="003617AD"/>
    <w:rsid w:val="003619CC"/>
    <w:rsid w:val="00362912"/>
    <w:rsid w:val="0036335F"/>
    <w:rsid w:val="00363DA5"/>
    <w:rsid w:val="00364CB5"/>
    <w:rsid w:val="00366A4F"/>
    <w:rsid w:val="00366BE7"/>
    <w:rsid w:val="003674ED"/>
    <w:rsid w:val="00367642"/>
    <w:rsid w:val="00370170"/>
    <w:rsid w:val="0037029E"/>
    <w:rsid w:val="00370A4E"/>
    <w:rsid w:val="00370E6E"/>
    <w:rsid w:val="00371A22"/>
    <w:rsid w:val="0037372C"/>
    <w:rsid w:val="00373988"/>
    <w:rsid w:val="003740EC"/>
    <w:rsid w:val="003742E5"/>
    <w:rsid w:val="003745ED"/>
    <w:rsid w:val="003748CC"/>
    <w:rsid w:val="00375BD1"/>
    <w:rsid w:val="00375F71"/>
    <w:rsid w:val="003762D9"/>
    <w:rsid w:val="00376430"/>
    <w:rsid w:val="00376A46"/>
    <w:rsid w:val="0038075D"/>
    <w:rsid w:val="00380BBE"/>
    <w:rsid w:val="00381363"/>
    <w:rsid w:val="003822C1"/>
    <w:rsid w:val="0038247A"/>
    <w:rsid w:val="00383189"/>
    <w:rsid w:val="00383B00"/>
    <w:rsid w:val="00384D34"/>
    <w:rsid w:val="00385A4D"/>
    <w:rsid w:val="00385B12"/>
    <w:rsid w:val="0038669C"/>
    <w:rsid w:val="00386C64"/>
    <w:rsid w:val="003878F4"/>
    <w:rsid w:val="003909C7"/>
    <w:rsid w:val="003919FF"/>
    <w:rsid w:val="00391F6D"/>
    <w:rsid w:val="0039376C"/>
    <w:rsid w:val="003972C7"/>
    <w:rsid w:val="003A03E0"/>
    <w:rsid w:val="003A119D"/>
    <w:rsid w:val="003A19D8"/>
    <w:rsid w:val="003A1B5D"/>
    <w:rsid w:val="003A1FCE"/>
    <w:rsid w:val="003A2AFE"/>
    <w:rsid w:val="003A3579"/>
    <w:rsid w:val="003A4AA9"/>
    <w:rsid w:val="003A4EC6"/>
    <w:rsid w:val="003A4FE1"/>
    <w:rsid w:val="003A684F"/>
    <w:rsid w:val="003A7501"/>
    <w:rsid w:val="003A7636"/>
    <w:rsid w:val="003B2797"/>
    <w:rsid w:val="003B279B"/>
    <w:rsid w:val="003B4A06"/>
    <w:rsid w:val="003B6482"/>
    <w:rsid w:val="003B6A69"/>
    <w:rsid w:val="003B7989"/>
    <w:rsid w:val="003C104C"/>
    <w:rsid w:val="003C1BCC"/>
    <w:rsid w:val="003C3519"/>
    <w:rsid w:val="003C4029"/>
    <w:rsid w:val="003C4B4E"/>
    <w:rsid w:val="003C5180"/>
    <w:rsid w:val="003C7082"/>
    <w:rsid w:val="003C72E2"/>
    <w:rsid w:val="003C7A91"/>
    <w:rsid w:val="003D04DE"/>
    <w:rsid w:val="003D108D"/>
    <w:rsid w:val="003D1182"/>
    <w:rsid w:val="003D14A8"/>
    <w:rsid w:val="003D1CB0"/>
    <w:rsid w:val="003D2470"/>
    <w:rsid w:val="003D3830"/>
    <w:rsid w:val="003D413D"/>
    <w:rsid w:val="003D4FBE"/>
    <w:rsid w:val="003D7536"/>
    <w:rsid w:val="003E06C6"/>
    <w:rsid w:val="003E071D"/>
    <w:rsid w:val="003E3101"/>
    <w:rsid w:val="003E31A7"/>
    <w:rsid w:val="003E3A0C"/>
    <w:rsid w:val="003E4589"/>
    <w:rsid w:val="003E5234"/>
    <w:rsid w:val="003E5442"/>
    <w:rsid w:val="003E6535"/>
    <w:rsid w:val="003E6F2E"/>
    <w:rsid w:val="003F015D"/>
    <w:rsid w:val="003F034E"/>
    <w:rsid w:val="003F116E"/>
    <w:rsid w:val="003F1928"/>
    <w:rsid w:val="003F28EE"/>
    <w:rsid w:val="003F2C89"/>
    <w:rsid w:val="003F3B7E"/>
    <w:rsid w:val="003F466F"/>
    <w:rsid w:val="003F6002"/>
    <w:rsid w:val="003F6508"/>
    <w:rsid w:val="003F658F"/>
    <w:rsid w:val="003F756B"/>
    <w:rsid w:val="00401D83"/>
    <w:rsid w:val="00403546"/>
    <w:rsid w:val="00403740"/>
    <w:rsid w:val="00405FD6"/>
    <w:rsid w:val="00406A04"/>
    <w:rsid w:val="004071EF"/>
    <w:rsid w:val="0040730F"/>
    <w:rsid w:val="00407702"/>
    <w:rsid w:val="00407E2C"/>
    <w:rsid w:val="00410EFB"/>
    <w:rsid w:val="00410F52"/>
    <w:rsid w:val="00412374"/>
    <w:rsid w:val="00412FB7"/>
    <w:rsid w:val="00413CCF"/>
    <w:rsid w:val="00414450"/>
    <w:rsid w:val="004146B1"/>
    <w:rsid w:val="004146CE"/>
    <w:rsid w:val="00414B53"/>
    <w:rsid w:val="0041588A"/>
    <w:rsid w:val="0041721A"/>
    <w:rsid w:val="00417245"/>
    <w:rsid w:val="00417840"/>
    <w:rsid w:val="00421335"/>
    <w:rsid w:val="00421751"/>
    <w:rsid w:val="00423F8C"/>
    <w:rsid w:val="004247AC"/>
    <w:rsid w:val="0042495D"/>
    <w:rsid w:val="0042546F"/>
    <w:rsid w:val="004257A7"/>
    <w:rsid w:val="004271D4"/>
    <w:rsid w:val="00427512"/>
    <w:rsid w:val="0042760A"/>
    <w:rsid w:val="00427BBE"/>
    <w:rsid w:val="00430894"/>
    <w:rsid w:val="00432365"/>
    <w:rsid w:val="00432FEB"/>
    <w:rsid w:val="00433AE9"/>
    <w:rsid w:val="004341D1"/>
    <w:rsid w:val="00434272"/>
    <w:rsid w:val="00434D3B"/>
    <w:rsid w:val="00435614"/>
    <w:rsid w:val="00437928"/>
    <w:rsid w:val="00437A65"/>
    <w:rsid w:val="00437E28"/>
    <w:rsid w:val="00440111"/>
    <w:rsid w:val="00440196"/>
    <w:rsid w:val="0044110F"/>
    <w:rsid w:val="00441FA0"/>
    <w:rsid w:val="00442699"/>
    <w:rsid w:val="00443337"/>
    <w:rsid w:val="00443511"/>
    <w:rsid w:val="004437D5"/>
    <w:rsid w:val="00443D00"/>
    <w:rsid w:val="00444851"/>
    <w:rsid w:val="00444D4F"/>
    <w:rsid w:val="00444EA0"/>
    <w:rsid w:val="00445A98"/>
    <w:rsid w:val="004467AB"/>
    <w:rsid w:val="00446D06"/>
    <w:rsid w:val="00446F26"/>
    <w:rsid w:val="0044755B"/>
    <w:rsid w:val="00447817"/>
    <w:rsid w:val="00447BE5"/>
    <w:rsid w:val="00450875"/>
    <w:rsid w:val="0045097B"/>
    <w:rsid w:val="00450AE5"/>
    <w:rsid w:val="00451785"/>
    <w:rsid w:val="004527A7"/>
    <w:rsid w:val="00452F7E"/>
    <w:rsid w:val="00453302"/>
    <w:rsid w:val="00454026"/>
    <w:rsid w:val="00455835"/>
    <w:rsid w:val="00455A1E"/>
    <w:rsid w:val="00455C0D"/>
    <w:rsid w:val="00455D9A"/>
    <w:rsid w:val="00456524"/>
    <w:rsid w:val="0045686C"/>
    <w:rsid w:val="00457E58"/>
    <w:rsid w:val="0046266F"/>
    <w:rsid w:val="00462A0D"/>
    <w:rsid w:val="00463283"/>
    <w:rsid w:val="00463545"/>
    <w:rsid w:val="004635D3"/>
    <w:rsid w:val="0046387C"/>
    <w:rsid w:val="004643DC"/>
    <w:rsid w:val="004644EA"/>
    <w:rsid w:val="00464DFF"/>
    <w:rsid w:val="004666A5"/>
    <w:rsid w:val="004669B3"/>
    <w:rsid w:val="00466FD6"/>
    <w:rsid w:val="00467253"/>
    <w:rsid w:val="00467B57"/>
    <w:rsid w:val="00470BEB"/>
    <w:rsid w:val="00471DD0"/>
    <w:rsid w:val="00471F64"/>
    <w:rsid w:val="00472673"/>
    <w:rsid w:val="00472A3B"/>
    <w:rsid w:val="00473514"/>
    <w:rsid w:val="00476879"/>
    <w:rsid w:val="00476DC9"/>
    <w:rsid w:val="00477D33"/>
    <w:rsid w:val="00477EF8"/>
    <w:rsid w:val="00481EF7"/>
    <w:rsid w:val="00482038"/>
    <w:rsid w:val="00482274"/>
    <w:rsid w:val="0048277A"/>
    <w:rsid w:val="00483CD0"/>
    <w:rsid w:val="0048449D"/>
    <w:rsid w:val="0048528E"/>
    <w:rsid w:val="0048784B"/>
    <w:rsid w:val="00487C97"/>
    <w:rsid w:val="00490B8B"/>
    <w:rsid w:val="00491B68"/>
    <w:rsid w:val="004922C5"/>
    <w:rsid w:val="004924D2"/>
    <w:rsid w:val="00493C78"/>
    <w:rsid w:val="00494316"/>
    <w:rsid w:val="00496333"/>
    <w:rsid w:val="004968D6"/>
    <w:rsid w:val="00496C28"/>
    <w:rsid w:val="00496D5D"/>
    <w:rsid w:val="004A0DC8"/>
    <w:rsid w:val="004A1BD2"/>
    <w:rsid w:val="004A1D14"/>
    <w:rsid w:val="004A2151"/>
    <w:rsid w:val="004A281B"/>
    <w:rsid w:val="004A28BF"/>
    <w:rsid w:val="004A2AE4"/>
    <w:rsid w:val="004A3421"/>
    <w:rsid w:val="004A4C6E"/>
    <w:rsid w:val="004A4E56"/>
    <w:rsid w:val="004A612A"/>
    <w:rsid w:val="004A62D3"/>
    <w:rsid w:val="004A69DA"/>
    <w:rsid w:val="004A71A6"/>
    <w:rsid w:val="004A77B7"/>
    <w:rsid w:val="004B0070"/>
    <w:rsid w:val="004B0499"/>
    <w:rsid w:val="004B1DEF"/>
    <w:rsid w:val="004B2079"/>
    <w:rsid w:val="004B29AE"/>
    <w:rsid w:val="004B2EEE"/>
    <w:rsid w:val="004B2F4D"/>
    <w:rsid w:val="004B3A24"/>
    <w:rsid w:val="004B3E6F"/>
    <w:rsid w:val="004B4375"/>
    <w:rsid w:val="004B64A9"/>
    <w:rsid w:val="004B700C"/>
    <w:rsid w:val="004B707D"/>
    <w:rsid w:val="004B7835"/>
    <w:rsid w:val="004C0B68"/>
    <w:rsid w:val="004C2084"/>
    <w:rsid w:val="004C22CA"/>
    <w:rsid w:val="004C234B"/>
    <w:rsid w:val="004C275D"/>
    <w:rsid w:val="004C2A4F"/>
    <w:rsid w:val="004C412A"/>
    <w:rsid w:val="004C531E"/>
    <w:rsid w:val="004C60C5"/>
    <w:rsid w:val="004C7267"/>
    <w:rsid w:val="004C7B16"/>
    <w:rsid w:val="004D1481"/>
    <w:rsid w:val="004D2363"/>
    <w:rsid w:val="004D2FD6"/>
    <w:rsid w:val="004D3BB3"/>
    <w:rsid w:val="004D4A6F"/>
    <w:rsid w:val="004D4CE2"/>
    <w:rsid w:val="004D5084"/>
    <w:rsid w:val="004D6ED2"/>
    <w:rsid w:val="004D6F4C"/>
    <w:rsid w:val="004D7234"/>
    <w:rsid w:val="004D7D79"/>
    <w:rsid w:val="004E009C"/>
    <w:rsid w:val="004E012A"/>
    <w:rsid w:val="004E203D"/>
    <w:rsid w:val="004E2831"/>
    <w:rsid w:val="004E4D8B"/>
    <w:rsid w:val="004E64DF"/>
    <w:rsid w:val="004E7239"/>
    <w:rsid w:val="004F0327"/>
    <w:rsid w:val="004F08A6"/>
    <w:rsid w:val="004F254F"/>
    <w:rsid w:val="004F2FEE"/>
    <w:rsid w:val="004F42AC"/>
    <w:rsid w:val="004F5340"/>
    <w:rsid w:val="004F6271"/>
    <w:rsid w:val="00500796"/>
    <w:rsid w:val="00501591"/>
    <w:rsid w:val="00502157"/>
    <w:rsid w:val="00502770"/>
    <w:rsid w:val="005032CA"/>
    <w:rsid w:val="00503CA1"/>
    <w:rsid w:val="00504FC6"/>
    <w:rsid w:val="00505CC9"/>
    <w:rsid w:val="00506778"/>
    <w:rsid w:val="00507C5D"/>
    <w:rsid w:val="00510229"/>
    <w:rsid w:val="0051062E"/>
    <w:rsid w:val="0051115E"/>
    <w:rsid w:val="0051166C"/>
    <w:rsid w:val="00513659"/>
    <w:rsid w:val="00513D2A"/>
    <w:rsid w:val="00514E13"/>
    <w:rsid w:val="00516CCD"/>
    <w:rsid w:val="00516F0D"/>
    <w:rsid w:val="00517965"/>
    <w:rsid w:val="0052050C"/>
    <w:rsid w:val="005208E6"/>
    <w:rsid w:val="0052138D"/>
    <w:rsid w:val="00522693"/>
    <w:rsid w:val="00524969"/>
    <w:rsid w:val="00525AA3"/>
    <w:rsid w:val="0052610A"/>
    <w:rsid w:val="00527D54"/>
    <w:rsid w:val="005301BB"/>
    <w:rsid w:val="005303E5"/>
    <w:rsid w:val="005306A6"/>
    <w:rsid w:val="0053083C"/>
    <w:rsid w:val="00530CFA"/>
    <w:rsid w:val="00532256"/>
    <w:rsid w:val="00533996"/>
    <w:rsid w:val="00533A23"/>
    <w:rsid w:val="00533CC9"/>
    <w:rsid w:val="0053432F"/>
    <w:rsid w:val="005373F3"/>
    <w:rsid w:val="00537CA0"/>
    <w:rsid w:val="005404BE"/>
    <w:rsid w:val="00541CC1"/>
    <w:rsid w:val="00542277"/>
    <w:rsid w:val="0054281F"/>
    <w:rsid w:val="0054289F"/>
    <w:rsid w:val="005440C0"/>
    <w:rsid w:val="005446BD"/>
    <w:rsid w:val="00544EFD"/>
    <w:rsid w:val="005464A5"/>
    <w:rsid w:val="00546AFE"/>
    <w:rsid w:val="00547925"/>
    <w:rsid w:val="00550BE7"/>
    <w:rsid w:val="00550CAF"/>
    <w:rsid w:val="00550CB0"/>
    <w:rsid w:val="00551613"/>
    <w:rsid w:val="00554433"/>
    <w:rsid w:val="005551DF"/>
    <w:rsid w:val="00556FFE"/>
    <w:rsid w:val="0055708A"/>
    <w:rsid w:val="005601A7"/>
    <w:rsid w:val="005607D5"/>
    <w:rsid w:val="0056199B"/>
    <w:rsid w:val="00561E21"/>
    <w:rsid w:val="0056271A"/>
    <w:rsid w:val="00565DBC"/>
    <w:rsid w:val="005669AE"/>
    <w:rsid w:val="00566F70"/>
    <w:rsid w:val="00567D0D"/>
    <w:rsid w:val="00567D42"/>
    <w:rsid w:val="0057052A"/>
    <w:rsid w:val="00570741"/>
    <w:rsid w:val="005709AF"/>
    <w:rsid w:val="00570BC4"/>
    <w:rsid w:val="00571286"/>
    <w:rsid w:val="005717F8"/>
    <w:rsid w:val="00573C76"/>
    <w:rsid w:val="005762E6"/>
    <w:rsid w:val="00577056"/>
    <w:rsid w:val="005770DC"/>
    <w:rsid w:val="00581180"/>
    <w:rsid w:val="005818A0"/>
    <w:rsid w:val="00582E06"/>
    <w:rsid w:val="00583042"/>
    <w:rsid w:val="005830DA"/>
    <w:rsid w:val="00584957"/>
    <w:rsid w:val="00584BDE"/>
    <w:rsid w:val="00585899"/>
    <w:rsid w:val="00585BC3"/>
    <w:rsid w:val="00587078"/>
    <w:rsid w:val="005873C4"/>
    <w:rsid w:val="00587A4C"/>
    <w:rsid w:val="00587E26"/>
    <w:rsid w:val="005905D1"/>
    <w:rsid w:val="00590904"/>
    <w:rsid w:val="0059099C"/>
    <w:rsid w:val="00590CDF"/>
    <w:rsid w:val="0059276E"/>
    <w:rsid w:val="00592E20"/>
    <w:rsid w:val="005932D1"/>
    <w:rsid w:val="00593325"/>
    <w:rsid w:val="0059343C"/>
    <w:rsid w:val="0059343D"/>
    <w:rsid w:val="005937C6"/>
    <w:rsid w:val="0059459D"/>
    <w:rsid w:val="00596C21"/>
    <w:rsid w:val="005970FA"/>
    <w:rsid w:val="005A0E00"/>
    <w:rsid w:val="005A31AB"/>
    <w:rsid w:val="005A31CA"/>
    <w:rsid w:val="005A3453"/>
    <w:rsid w:val="005A4B24"/>
    <w:rsid w:val="005A6215"/>
    <w:rsid w:val="005A665D"/>
    <w:rsid w:val="005A6D03"/>
    <w:rsid w:val="005A7C89"/>
    <w:rsid w:val="005B1EAA"/>
    <w:rsid w:val="005B3D9F"/>
    <w:rsid w:val="005B4728"/>
    <w:rsid w:val="005B55FC"/>
    <w:rsid w:val="005B63CF"/>
    <w:rsid w:val="005B660A"/>
    <w:rsid w:val="005B6A4A"/>
    <w:rsid w:val="005B743C"/>
    <w:rsid w:val="005C025F"/>
    <w:rsid w:val="005C15AD"/>
    <w:rsid w:val="005C2730"/>
    <w:rsid w:val="005C4772"/>
    <w:rsid w:val="005C48F1"/>
    <w:rsid w:val="005C4B11"/>
    <w:rsid w:val="005C52D1"/>
    <w:rsid w:val="005C60CF"/>
    <w:rsid w:val="005C6854"/>
    <w:rsid w:val="005C697E"/>
    <w:rsid w:val="005C7E4D"/>
    <w:rsid w:val="005C7F0E"/>
    <w:rsid w:val="005D04F6"/>
    <w:rsid w:val="005D09D4"/>
    <w:rsid w:val="005D0FBA"/>
    <w:rsid w:val="005D515C"/>
    <w:rsid w:val="005D5906"/>
    <w:rsid w:val="005D5F1D"/>
    <w:rsid w:val="005D6052"/>
    <w:rsid w:val="005D6AC2"/>
    <w:rsid w:val="005D7212"/>
    <w:rsid w:val="005D7554"/>
    <w:rsid w:val="005D766D"/>
    <w:rsid w:val="005E01AF"/>
    <w:rsid w:val="005E1065"/>
    <w:rsid w:val="005E2975"/>
    <w:rsid w:val="005E55C7"/>
    <w:rsid w:val="005E5EC3"/>
    <w:rsid w:val="005E631F"/>
    <w:rsid w:val="005F19E8"/>
    <w:rsid w:val="005F395A"/>
    <w:rsid w:val="005F426E"/>
    <w:rsid w:val="005F70AC"/>
    <w:rsid w:val="00601144"/>
    <w:rsid w:val="00601D76"/>
    <w:rsid w:val="006027D9"/>
    <w:rsid w:val="00604462"/>
    <w:rsid w:val="00604959"/>
    <w:rsid w:val="00604FFD"/>
    <w:rsid w:val="00605105"/>
    <w:rsid w:val="00605123"/>
    <w:rsid w:val="00605301"/>
    <w:rsid w:val="00606E07"/>
    <w:rsid w:val="006078FF"/>
    <w:rsid w:val="00607F1A"/>
    <w:rsid w:val="006102C1"/>
    <w:rsid w:val="00610EB8"/>
    <w:rsid w:val="0061196E"/>
    <w:rsid w:val="006121D4"/>
    <w:rsid w:val="006136F2"/>
    <w:rsid w:val="00613C88"/>
    <w:rsid w:val="00613FF4"/>
    <w:rsid w:val="00614256"/>
    <w:rsid w:val="00615EB5"/>
    <w:rsid w:val="006168BF"/>
    <w:rsid w:val="006175EE"/>
    <w:rsid w:val="006177B6"/>
    <w:rsid w:val="00620370"/>
    <w:rsid w:val="00621F8F"/>
    <w:rsid w:val="00622413"/>
    <w:rsid w:val="00622ADB"/>
    <w:rsid w:val="00622D89"/>
    <w:rsid w:val="00623577"/>
    <w:rsid w:val="006236D7"/>
    <w:rsid w:val="0062439D"/>
    <w:rsid w:val="00624EBC"/>
    <w:rsid w:val="00625964"/>
    <w:rsid w:val="00625B5D"/>
    <w:rsid w:val="006260D4"/>
    <w:rsid w:val="00627877"/>
    <w:rsid w:val="006278FD"/>
    <w:rsid w:val="00627F1E"/>
    <w:rsid w:val="006302F2"/>
    <w:rsid w:val="006306DE"/>
    <w:rsid w:val="00630B9F"/>
    <w:rsid w:val="00630C4E"/>
    <w:rsid w:val="00631544"/>
    <w:rsid w:val="00631A86"/>
    <w:rsid w:val="006334AC"/>
    <w:rsid w:val="006341B2"/>
    <w:rsid w:val="006344EE"/>
    <w:rsid w:val="00634EFB"/>
    <w:rsid w:val="00634F30"/>
    <w:rsid w:val="00635156"/>
    <w:rsid w:val="00635372"/>
    <w:rsid w:val="00635D2D"/>
    <w:rsid w:val="00636698"/>
    <w:rsid w:val="006371F9"/>
    <w:rsid w:val="006378FE"/>
    <w:rsid w:val="00637B72"/>
    <w:rsid w:val="00637B9A"/>
    <w:rsid w:val="0064058F"/>
    <w:rsid w:val="006408ED"/>
    <w:rsid w:val="00641442"/>
    <w:rsid w:val="00641622"/>
    <w:rsid w:val="006418C0"/>
    <w:rsid w:val="00642417"/>
    <w:rsid w:val="00643F2C"/>
    <w:rsid w:val="0064447D"/>
    <w:rsid w:val="00645076"/>
    <w:rsid w:val="00646C59"/>
    <w:rsid w:val="00652487"/>
    <w:rsid w:val="00653580"/>
    <w:rsid w:val="00654616"/>
    <w:rsid w:val="00656E2A"/>
    <w:rsid w:val="00656F0B"/>
    <w:rsid w:val="0065726C"/>
    <w:rsid w:val="00657941"/>
    <w:rsid w:val="00657E9A"/>
    <w:rsid w:val="00661254"/>
    <w:rsid w:val="006629D9"/>
    <w:rsid w:val="006638CF"/>
    <w:rsid w:val="006638E9"/>
    <w:rsid w:val="00664A00"/>
    <w:rsid w:val="006651FF"/>
    <w:rsid w:val="00666184"/>
    <w:rsid w:val="00666468"/>
    <w:rsid w:val="0066796A"/>
    <w:rsid w:val="00670441"/>
    <w:rsid w:val="00671420"/>
    <w:rsid w:val="00671655"/>
    <w:rsid w:val="00671C2C"/>
    <w:rsid w:val="00671E8E"/>
    <w:rsid w:val="00672168"/>
    <w:rsid w:val="006744E3"/>
    <w:rsid w:val="00674FCC"/>
    <w:rsid w:val="0067556D"/>
    <w:rsid w:val="00676C18"/>
    <w:rsid w:val="006779F0"/>
    <w:rsid w:val="00681654"/>
    <w:rsid w:val="0068171E"/>
    <w:rsid w:val="00681784"/>
    <w:rsid w:val="00682144"/>
    <w:rsid w:val="006856B6"/>
    <w:rsid w:val="006862B6"/>
    <w:rsid w:val="0068653F"/>
    <w:rsid w:val="00686713"/>
    <w:rsid w:val="00686E2E"/>
    <w:rsid w:val="00687D49"/>
    <w:rsid w:val="0069162F"/>
    <w:rsid w:val="00691D0F"/>
    <w:rsid w:val="00692499"/>
    <w:rsid w:val="00693CAC"/>
    <w:rsid w:val="00694B00"/>
    <w:rsid w:val="0069540B"/>
    <w:rsid w:val="006957E2"/>
    <w:rsid w:val="006A05AF"/>
    <w:rsid w:val="006A0AA1"/>
    <w:rsid w:val="006A1723"/>
    <w:rsid w:val="006A221A"/>
    <w:rsid w:val="006A28A1"/>
    <w:rsid w:val="006A4015"/>
    <w:rsid w:val="006A4B21"/>
    <w:rsid w:val="006A4C80"/>
    <w:rsid w:val="006A4E0D"/>
    <w:rsid w:val="006A6276"/>
    <w:rsid w:val="006A68B4"/>
    <w:rsid w:val="006A6DB6"/>
    <w:rsid w:val="006A74A8"/>
    <w:rsid w:val="006A7DBD"/>
    <w:rsid w:val="006A7E18"/>
    <w:rsid w:val="006B1899"/>
    <w:rsid w:val="006B2B33"/>
    <w:rsid w:val="006B42CA"/>
    <w:rsid w:val="006B4FC4"/>
    <w:rsid w:val="006B5048"/>
    <w:rsid w:val="006B5051"/>
    <w:rsid w:val="006B5E12"/>
    <w:rsid w:val="006B68B2"/>
    <w:rsid w:val="006B6B6B"/>
    <w:rsid w:val="006C0EE9"/>
    <w:rsid w:val="006C187A"/>
    <w:rsid w:val="006C18D8"/>
    <w:rsid w:val="006C1D54"/>
    <w:rsid w:val="006C2CED"/>
    <w:rsid w:val="006C44E6"/>
    <w:rsid w:val="006C4D7C"/>
    <w:rsid w:val="006C52D7"/>
    <w:rsid w:val="006C67DA"/>
    <w:rsid w:val="006C73AA"/>
    <w:rsid w:val="006C74F7"/>
    <w:rsid w:val="006C7661"/>
    <w:rsid w:val="006D0773"/>
    <w:rsid w:val="006D2A85"/>
    <w:rsid w:val="006D42B3"/>
    <w:rsid w:val="006D582E"/>
    <w:rsid w:val="006D5A9A"/>
    <w:rsid w:val="006D6303"/>
    <w:rsid w:val="006D6861"/>
    <w:rsid w:val="006D68B1"/>
    <w:rsid w:val="006D74B7"/>
    <w:rsid w:val="006D7F9C"/>
    <w:rsid w:val="006E0271"/>
    <w:rsid w:val="006E02EB"/>
    <w:rsid w:val="006E0E61"/>
    <w:rsid w:val="006E32D3"/>
    <w:rsid w:val="006E443F"/>
    <w:rsid w:val="006E489F"/>
    <w:rsid w:val="006E5E7F"/>
    <w:rsid w:val="006F2107"/>
    <w:rsid w:val="006F271A"/>
    <w:rsid w:val="006F3FC4"/>
    <w:rsid w:val="006F68D6"/>
    <w:rsid w:val="006F7E14"/>
    <w:rsid w:val="00701584"/>
    <w:rsid w:val="0070332A"/>
    <w:rsid w:val="00704907"/>
    <w:rsid w:val="00704B7D"/>
    <w:rsid w:val="0070652E"/>
    <w:rsid w:val="007067CE"/>
    <w:rsid w:val="0071146D"/>
    <w:rsid w:val="00711618"/>
    <w:rsid w:val="00712511"/>
    <w:rsid w:val="00712B3C"/>
    <w:rsid w:val="0071463E"/>
    <w:rsid w:val="00714B9B"/>
    <w:rsid w:val="00714F91"/>
    <w:rsid w:val="00715AA9"/>
    <w:rsid w:val="00716AA2"/>
    <w:rsid w:val="00716E1B"/>
    <w:rsid w:val="0071706D"/>
    <w:rsid w:val="00720260"/>
    <w:rsid w:val="0072057D"/>
    <w:rsid w:val="007209B1"/>
    <w:rsid w:val="00721485"/>
    <w:rsid w:val="007237B9"/>
    <w:rsid w:val="007238E3"/>
    <w:rsid w:val="007243A4"/>
    <w:rsid w:val="0072591B"/>
    <w:rsid w:val="00726E1D"/>
    <w:rsid w:val="00727159"/>
    <w:rsid w:val="007272AA"/>
    <w:rsid w:val="00727CA7"/>
    <w:rsid w:val="0073017F"/>
    <w:rsid w:val="007306EA"/>
    <w:rsid w:val="00731A15"/>
    <w:rsid w:val="0073279C"/>
    <w:rsid w:val="007331DF"/>
    <w:rsid w:val="0073524A"/>
    <w:rsid w:val="00735310"/>
    <w:rsid w:val="00736810"/>
    <w:rsid w:val="00737E61"/>
    <w:rsid w:val="00741995"/>
    <w:rsid w:val="00742F55"/>
    <w:rsid w:val="00745148"/>
    <w:rsid w:val="007459DC"/>
    <w:rsid w:val="00745E79"/>
    <w:rsid w:val="00746A75"/>
    <w:rsid w:val="00747931"/>
    <w:rsid w:val="00750267"/>
    <w:rsid w:val="00750600"/>
    <w:rsid w:val="007550B9"/>
    <w:rsid w:val="00755268"/>
    <w:rsid w:val="00756C0D"/>
    <w:rsid w:val="0075788B"/>
    <w:rsid w:val="00760783"/>
    <w:rsid w:val="00761EF2"/>
    <w:rsid w:val="007621D4"/>
    <w:rsid w:val="00762321"/>
    <w:rsid w:val="00762F8E"/>
    <w:rsid w:val="00763332"/>
    <w:rsid w:val="0076361A"/>
    <w:rsid w:val="00764140"/>
    <w:rsid w:val="00765060"/>
    <w:rsid w:val="0076653C"/>
    <w:rsid w:val="00766E71"/>
    <w:rsid w:val="007670A4"/>
    <w:rsid w:val="00767B11"/>
    <w:rsid w:val="007725F4"/>
    <w:rsid w:val="00772ACA"/>
    <w:rsid w:val="0077342C"/>
    <w:rsid w:val="0077392F"/>
    <w:rsid w:val="00773B87"/>
    <w:rsid w:val="00774A24"/>
    <w:rsid w:val="00776971"/>
    <w:rsid w:val="007777A7"/>
    <w:rsid w:val="0078060A"/>
    <w:rsid w:val="00782695"/>
    <w:rsid w:val="00782741"/>
    <w:rsid w:val="007830A1"/>
    <w:rsid w:val="007831D6"/>
    <w:rsid w:val="00784186"/>
    <w:rsid w:val="007863E6"/>
    <w:rsid w:val="007868C1"/>
    <w:rsid w:val="007869BB"/>
    <w:rsid w:val="00787734"/>
    <w:rsid w:val="00787B26"/>
    <w:rsid w:val="00791DF8"/>
    <w:rsid w:val="0079237D"/>
    <w:rsid w:val="00792408"/>
    <w:rsid w:val="007937A7"/>
    <w:rsid w:val="00793ACD"/>
    <w:rsid w:val="00793D8B"/>
    <w:rsid w:val="007954AC"/>
    <w:rsid w:val="007955D4"/>
    <w:rsid w:val="007964F0"/>
    <w:rsid w:val="00796B29"/>
    <w:rsid w:val="007A0D1F"/>
    <w:rsid w:val="007A0E70"/>
    <w:rsid w:val="007A16C4"/>
    <w:rsid w:val="007A18F2"/>
    <w:rsid w:val="007A1BF8"/>
    <w:rsid w:val="007A1D28"/>
    <w:rsid w:val="007A1E14"/>
    <w:rsid w:val="007A1F31"/>
    <w:rsid w:val="007A2591"/>
    <w:rsid w:val="007A25B9"/>
    <w:rsid w:val="007A313B"/>
    <w:rsid w:val="007A3610"/>
    <w:rsid w:val="007A3905"/>
    <w:rsid w:val="007A3BBF"/>
    <w:rsid w:val="007A4B9A"/>
    <w:rsid w:val="007A5D99"/>
    <w:rsid w:val="007A7AC5"/>
    <w:rsid w:val="007B0E53"/>
    <w:rsid w:val="007B2F05"/>
    <w:rsid w:val="007B2FEB"/>
    <w:rsid w:val="007B3236"/>
    <w:rsid w:val="007B3240"/>
    <w:rsid w:val="007B37D3"/>
    <w:rsid w:val="007B4419"/>
    <w:rsid w:val="007B47A3"/>
    <w:rsid w:val="007B50F8"/>
    <w:rsid w:val="007B5480"/>
    <w:rsid w:val="007B5DB9"/>
    <w:rsid w:val="007B5F0D"/>
    <w:rsid w:val="007B63AC"/>
    <w:rsid w:val="007B7ABA"/>
    <w:rsid w:val="007C0129"/>
    <w:rsid w:val="007C029D"/>
    <w:rsid w:val="007C113E"/>
    <w:rsid w:val="007C22D1"/>
    <w:rsid w:val="007C2369"/>
    <w:rsid w:val="007C2934"/>
    <w:rsid w:val="007C29A9"/>
    <w:rsid w:val="007C30B4"/>
    <w:rsid w:val="007C321E"/>
    <w:rsid w:val="007C4AA2"/>
    <w:rsid w:val="007C4C3C"/>
    <w:rsid w:val="007C571C"/>
    <w:rsid w:val="007C6E01"/>
    <w:rsid w:val="007D02CE"/>
    <w:rsid w:val="007D3305"/>
    <w:rsid w:val="007D33FA"/>
    <w:rsid w:val="007D3860"/>
    <w:rsid w:val="007D564B"/>
    <w:rsid w:val="007D57A5"/>
    <w:rsid w:val="007D6ABD"/>
    <w:rsid w:val="007D71F7"/>
    <w:rsid w:val="007E112D"/>
    <w:rsid w:val="007E1246"/>
    <w:rsid w:val="007E3A7A"/>
    <w:rsid w:val="007E4974"/>
    <w:rsid w:val="007E4F20"/>
    <w:rsid w:val="007E6C7E"/>
    <w:rsid w:val="007E6CDA"/>
    <w:rsid w:val="007E71DD"/>
    <w:rsid w:val="007E740E"/>
    <w:rsid w:val="007F3669"/>
    <w:rsid w:val="007F3C27"/>
    <w:rsid w:val="007F3D0C"/>
    <w:rsid w:val="007F3FC1"/>
    <w:rsid w:val="007F48CE"/>
    <w:rsid w:val="007F4E16"/>
    <w:rsid w:val="007F50F5"/>
    <w:rsid w:val="007F7D60"/>
    <w:rsid w:val="0080050C"/>
    <w:rsid w:val="008023BF"/>
    <w:rsid w:val="0080304B"/>
    <w:rsid w:val="008030E9"/>
    <w:rsid w:val="00803C08"/>
    <w:rsid w:val="0080522B"/>
    <w:rsid w:val="00806C74"/>
    <w:rsid w:val="008072FF"/>
    <w:rsid w:val="00807AB6"/>
    <w:rsid w:val="00812C21"/>
    <w:rsid w:val="00812CDB"/>
    <w:rsid w:val="00816FA5"/>
    <w:rsid w:val="00817459"/>
    <w:rsid w:val="0081765E"/>
    <w:rsid w:val="00820198"/>
    <w:rsid w:val="00821279"/>
    <w:rsid w:val="0082274E"/>
    <w:rsid w:val="00822A99"/>
    <w:rsid w:val="008233B3"/>
    <w:rsid w:val="008240A0"/>
    <w:rsid w:val="00826C49"/>
    <w:rsid w:val="00830C96"/>
    <w:rsid w:val="00830D19"/>
    <w:rsid w:val="00831761"/>
    <w:rsid w:val="008320B1"/>
    <w:rsid w:val="0083221C"/>
    <w:rsid w:val="00833597"/>
    <w:rsid w:val="00834049"/>
    <w:rsid w:val="0083437D"/>
    <w:rsid w:val="008353D1"/>
    <w:rsid w:val="008366BC"/>
    <w:rsid w:val="00837829"/>
    <w:rsid w:val="008378B0"/>
    <w:rsid w:val="00837E39"/>
    <w:rsid w:val="00840A7F"/>
    <w:rsid w:val="00840CA3"/>
    <w:rsid w:val="008433D3"/>
    <w:rsid w:val="0084413A"/>
    <w:rsid w:val="00844D39"/>
    <w:rsid w:val="00845D4B"/>
    <w:rsid w:val="008464C4"/>
    <w:rsid w:val="0084651A"/>
    <w:rsid w:val="00847924"/>
    <w:rsid w:val="00854443"/>
    <w:rsid w:val="0085556C"/>
    <w:rsid w:val="008564BB"/>
    <w:rsid w:val="00856C65"/>
    <w:rsid w:val="008609C2"/>
    <w:rsid w:val="00860FEA"/>
    <w:rsid w:val="00862A90"/>
    <w:rsid w:val="00862D6C"/>
    <w:rsid w:val="00864E22"/>
    <w:rsid w:val="008650C1"/>
    <w:rsid w:val="00865B22"/>
    <w:rsid w:val="00866687"/>
    <w:rsid w:val="00867FC2"/>
    <w:rsid w:val="00870064"/>
    <w:rsid w:val="008700D5"/>
    <w:rsid w:val="00870950"/>
    <w:rsid w:val="00870AE0"/>
    <w:rsid w:val="00870FDE"/>
    <w:rsid w:val="00871CF7"/>
    <w:rsid w:val="00871FAE"/>
    <w:rsid w:val="008727BF"/>
    <w:rsid w:val="008732DF"/>
    <w:rsid w:val="00873801"/>
    <w:rsid w:val="008740C0"/>
    <w:rsid w:val="00874683"/>
    <w:rsid w:val="00874B14"/>
    <w:rsid w:val="00874FF8"/>
    <w:rsid w:val="0087604F"/>
    <w:rsid w:val="0087614E"/>
    <w:rsid w:val="00876B5B"/>
    <w:rsid w:val="00877394"/>
    <w:rsid w:val="00877559"/>
    <w:rsid w:val="008777AB"/>
    <w:rsid w:val="0087782A"/>
    <w:rsid w:val="00877BF4"/>
    <w:rsid w:val="00877F7D"/>
    <w:rsid w:val="00880647"/>
    <w:rsid w:val="00883760"/>
    <w:rsid w:val="00883F9F"/>
    <w:rsid w:val="00884CC8"/>
    <w:rsid w:val="008864FC"/>
    <w:rsid w:val="008878EA"/>
    <w:rsid w:val="00890956"/>
    <w:rsid w:val="00891489"/>
    <w:rsid w:val="008918D8"/>
    <w:rsid w:val="0089198A"/>
    <w:rsid w:val="0089303A"/>
    <w:rsid w:val="008930F1"/>
    <w:rsid w:val="0089353F"/>
    <w:rsid w:val="00894914"/>
    <w:rsid w:val="00894F1F"/>
    <w:rsid w:val="00895829"/>
    <w:rsid w:val="00895E48"/>
    <w:rsid w:val="008963E2"/>
    <w:rsid w:val="008964B2"/>
    <w:rsid w:val="00896512"/>
    <w:rsid w:val="00897D02"/>
    <w:rsid w:val="008A0BC0"/>
    <w:rsid w:val="008A15F3"/>
    <w:rsid w:val="008A17C9"/>
    <w:rsid w:val="008A24B9"/>
    <w:rsid w:val="008A3822"/>
    <w:rsid w:val="008A3D14"/>
    <w:rsid w:val="008A3EEB"/>
    <w:rsid w:val="008A43F9"/>
    <w:rsid w:val="008A528C"/>
    <w:rsid w:val="008A594A"/>
    <w:rsid w:val="008A6869"/>
    <w:rsid w:val="008A74F1"/>
    <w:rsid w:val="008A755C"/>
    <w:rsid w:val="008B1735"/>
    <w:rsid w:val="008B406A"/>
    <w:rsid w:val="008B5A28"/>
    <w:rsid w:val="008B779B"/>
    <w:rsid w:val="008C0649"/>
    <w:rsid w:val="008C0BEE"/>
    <w:rsid w:val="008C216C"/>
    <w:rsid w:val="008C2F5F"/>
    <w:rsid w:val="008C329C"/>
    <w:rsid w:val="008C39D1"/>
    <w:rsid w:val="008C4FA5"/>
    <w:rsid w:val="008C507F"/>
    <w:rsid w:val="008C6426"/>
    <w:rsid w:val="008D060C"/>
    <w:rsid w:val="008D166A"/>
    <w:rsid w:val="008D275C"/>
    <w:rsid w:val="008D349E"/>
    <w:rsid w:val="008D4003"/>
    <w:rsid w:val="008D58A5"/>
    <w:rsid w:val="008D6B70"/>
    <w:rsid w:val="008D6D39"/>
    <w:rsid w:val="008D7325"/>
    <w:rsid w:val="008E1383"/>
    <w:rsid w:val="008E2CF5"/>
    <w:rsid w:val="008E2F8B"/>
    <w:rsid w:val="008E42CC"/>
    <w:rsid w:val="008E4FD3"/>
    <w:rsid w:val="008E57E3"/>
    <w:rsid w:val="008E7212"/>
    <w:rsid w:val="008E77F1"/>
    <w:rsid w:val="008F013B"/>
    <w:rsid w:val="008F01CF"/>
    <w:rsid w:val="008F06CE"/>
    <w:rsid w:val="008F0809"/>
    <w:rsid w:val="008F17F8"/>
    <w:rsid w:val="008F1B04"/>
    <w:rsid w:val="008F2F8B"/>
    <w:rsid w:val="008F33D3"/>
    <w:rsid w:val="008F3C8E"/>
    <w:rsid w:val="008F478C"/>
    <w:rsid w:val="008F4D4C"/>
    <w:rsid w:val="008F50DD"/>
    <w:rsid w:val="008F5301"/>
    <w:rsid w:val="008F7145"/>
    <w:rsid w:val="00900104"/>
    <w:rsid w:val="00900F6D"/>
    <w:rsid w:val="009049E7"/>
    <w:rsid w:val="009056EE"/>
    <w:rsid w:val="009068DC"/>
    <w:rsid w:val="00907939"/>
    <w:rsid w:val="0091037E"/>
    <w:rsid w:val="009107E8"/>
    <w:rsid w:val="00910D98"/>
    <w:rsid w:val="009120C9"/>
    <w:rsid w:val="009129F2"/>
    <w:rsid w:val="00913B4E"/>
    <w:rsid w:val="0091458D"/>
    <w:rsid w:val="009148CE"/>
    <w:rsid w:val="00914BE7"/>
    <w:rsid w:val="0091515A"/>
    <w:rsid w:val="009152CE"/>
    <w:rsid w:val="00915BE5"/>
    <w:rsid w:val="00915D96"/>
    <w:rsid w:val="00916000"/>
    <w:rsid w:val="00916A4E"/>
    <w:rsid w:val="00916C7C"/>
    <w:rsid w:val="00916F26"/>
    <w:rsid w:val="00920E20"/>
    <w:rsid w:val="00921689"/>
    <w:rsid w:val="00922391"/>
    <w:rsid w:val="00923164"/>
    <w:rsid w:val="009238CA"/>
    <w:rsid w:val="0092530F"/>
    <w:rsid w:val="00925389"/>
    <w:rsid w:val="00926468"/>
    <w:rsid w:val="00926D7E"/>
    <w:rsid w:val="0092755A"/>
    <w:rsid w:val="00930437"/>
    <w:rsid w:val="00930D13"/>
    <w:rsid w:val="00930F7C"/>
    <w:rsid w:val="00932A94"/>
    <w:rsid w:val="00934354"/>
    <w:rsid w:val="009356F2"/>
    <w:rsid w:val="0093698A"/>
    <w:rsid w:val="0093774D"/>
    <w:rsid w:val="00937806"/>
    <w:rsid w:val="009400F7"/>
    <w:rsid w:val="009411DB"/>
    <w:rsid w:val="00941D08"/>
    <w:rsid w:val="00941DFA"/>
    <w:rsid w:val="009421B0"/>
    <w:rsid w:val="009425EB"/>
    <w:rsid w:val="00942DFF"/>
    <w:rsid w:val="009440EC"/>
    <w:rsid w:val="009447E3"/>
    <w:rsid w:val="00944B97"/>
    <w:rsid w:val="00944EB2"/>
    <w:rsid w:val="00946C07"/>
    <w:rsid w:val="009475BF"/>
    <w:rsid w:val="00947652"/>
    <w:rsid w:val="00951240"/>
    <w:rsid w:val="00952BCA"/>
    <w:rsid w:val="00953129"/>
    <w:rsid w:val="00953892"/>
    <w:rsid w:val="00953AC9"/>
    <w:rsid w:val="00954592"/>
    <w:rsid w:val="00955E63"/>
    <w:rsid w:val="009573E7"/>
    <w:rsid w:val="00957F05"/>
    <w:rsid w:val="009601C8"/>
    <w:rsid w:val="00962843"/>
    <w:rsid w:val="0096284C"/>
    <w:rsid w:val="0096357C"/>
    <w:rsid w:val="00963E42"/>
    <w:rsid w:val="00964030"/>
    <w:rsid w:val="009651AE"/>
    <w:rsid w:val="0096524E"/>
    <w:rsid w:val="0096546D"/>
    <w:rsid w:val="00965A80"/>
    <w:rsid w:val="00965D03"/>
    <w:rsid w:val="009669AA"/>
    <w:rsid w:val="00967ACA"/>
    <w:rsid w:val="0097222F"/>
    <w:rsid w:val="00973517"/>
    <w:rsid w:val="0097491F"/>
    <w:rsid w:val="00974F89"/>
    <w:rsid w:val="0097553D"/>
    <w:rsid w:val="009755DF"/>
    <w:rsid w:val="009759E6"/>
    <w:rsid w:val="0097611F"/>
    <w:rsid w:val="00976121"/>
    <w:rsid w:val="009762B9"/>
    <w:rsid w:val="00976D7A"/>
    <w:rsid w:val="009818D2"/>
    <w:rsid w:val="00981E62"/>
    <w:rsid w:val="00982579"/>
    <w:rsid w:val="009827BD"/>
    <w:rsid w:val="00982900"/>
    <w:rsid w:val="00983D75"/>
    <w:rsid w:val="00984FF9"/>
    <w:rsid w:val="00986298"/>
    <w:rsid w:val="00987643"/>
    <w:rsid w:val="00987A2A"/>
    <w:rsid w:val="009923A3"/>
    <w:rsid w:val="009946DC"/>
    <w:rsid w:val="00994863"/>
    <w:rsid w:val="00995613"/>
    <w:rsid w:val="00995954"/>
    <w:rsid w:val="009964F1"/>
    <w:rsid w:val="009966C7"/>
    <w:rsid w:val="0099680C"/>
    <w:rsid w:val="00997958"/>
    <w:rsid w:val="009A0B2F"/>
    <w:rsid w:val="009A0E4D"/>
    <w:rsid w:val="009A11AC"/>
    <w:rsid w:val="009A2317"/>
    <w:rsid w:val="009A3C8E"/>
    <w:rsid w:val="009A5950"/>
    <w:rsid w:val="009A646F"/>
    <w:rsid w:val="009A72E9"/>
    <w:rsid w:val="009A74CA"/>
    <w:rsid w:val="009A7CDD"/>
    <w:rsid w:val="009A7F54"/>
    <w:rsid w:val="009B02B4"/>
    <w:rsid w:val="009B066E"/>
    <w:rsid w:val="009B070D"/>
    <w:rsid w:val="009B1328"/>
    <w:rsid w:val="009B1956"/>
    <w:rsid w:val="009B1A0E"/>
    <w:rsid w:val="009B258F"/>
    <w:rsid w:val="009B320A"/>
    <w:rsid w:val="009B329E"/>
    <w:rsid w:val="009B4217"/>
    <w:rsid w:val="009B560E"/>
    <w:rsid w:val="009B5A94"/>
    <w:rsid w:val="009B6AD8"/>
    <w:rsid w:val="009B7241"/>
    <w:rsid w:val="009B7350"/>
    <w:rsid w:val="009B7C4F"/>
    <w:rsid w:val="009B7C65"/>
    <w:rsid w:val="009C0ACF"/>
    <w:rsid w:val="009C0C36"/>
    <w:rsid w:val="009C14A4"/>
    <w:rsid w:val="009C2027"/>
    <w:rsid w:val="009C2B06"/>
    <w:rsid w:val="009C3625"/>
    <w:rsid w:val="009C4BCF"/>
    <w:rsid w:val="009C52EC"/>
    <w:rsid w:val="009C5E09"/>
    <w:rsid w:val="009C6449"/>
    <w:rsid w:val="009D0174"/>
    <w:rsid w:val="009D1267"/>
    <w:rsid w:val="009D151E"/>
    <w:rsid w:val="009D1B8B"/>
    <w:rsid w:val="009D3554"/>
    <w:rsid w:val="009D5069"/>
    <w:rsid w:val="009D50ED"/>
    <w:rsid w:val="009D7306"/>
    <w:rsid w:val="009E0366"/>
    <w:rsid w:val="009E0B25"/>
    <w:rsid w:val="009E112D"/>
    <w:rsid w:val="009E2404"/>
    <w:rsid w:val="009E29B9"/>
    <w:rsid w:val="009E3E0D"/>
    <w:rsid w:val="009E3F0B"/>
    <w:rsid w:val="009E42F1"/>
    <w:rsid w:val="009E4DDA"/>
    <w:rsid w:val="009E4EEB"/>
    <w:rsid w:val="009E5148"/>
    <w:rsid w:val="009E5BB3"/>
    <w:rsid w:val="009E6669"/>
    <w:rsid w:val="009E67F3"/>
    <w:rsid w:val="009E6E08"/>
    <w:rsid w:val="009E734A"/>
    <w:rsid w:val="009E7D5A"/>
    <w:rsid w:val="009E7ECA"/>
    <w:rsid w:val="009F012E"/>
    <w:rsid w:val="009F07C0"/>
    <w:rsid w:val="009F0C76"/>
    <w:rsid w:val="009F1A67"/>
    <w:rsid w:val="009F1C63"/>
    <w:rsid w:val="009F2247"/>
    <w:rsid w:val="009F2B76"/>
    <w:rsid w:val="009F43C0"/>
    <w:rsid w:val="009F5FFD"/>
    <w:rsid w:val="009F6659"/>
    <w:rsid w:val="009F67B1"/>
    <w:rsid w:val="009F7B1E"/>
    <w:rsid w:val="00A002EE"/>
    <w:rsid w:val="00A00AE5"/>
    <w:rsid w:val="00A01BA4"/>
    <w:rsid w:val="00A02FBD"/>
    <w:rsid w:val="00A04A0D"/>
    <w:rsid w:val="00A04B6E"/>
    <w:rsid w:val="00A04CE7"/>
    <w:rsid w:val="00A04FED"/>
    <w:rsid w:val="00A052D5"/>
    <w:rsid w:val="00A05A3F"/>
    <w:rsid w:val="00A061CB"/>
    <w:rsid w:val="00A06234"/>
    <w:rsid w:val="00A06333"/>
    <w:rsid w:val="00A07931"/>
    <w:rsid w:val="00A104B0"/>
    <w:rsid w:val="00A10D03"/>
    <w:rsid w:val="00A118C2"/>
    <w:rsid w:val="00A1369B"/>
    <w:rsid w:val="00A140A3"/>
    <w:rsid w:val="00A14CF5"/>
    <w:rsid w:val="00A15362"/>
    <w:rsid w:val="00A15E6E"/>
    <w:rsid w:val="00A16090"/>
    <w:rsid w:val="00A160D7"/>
    <w:rsid w:val="00A16242"/>
    <w:rsid w:val="00A17828"/>
    <w:rsid w:val="00A17D6E"/>
    <w:rsid w:val="00A21E7A"/>
    <w:rsid w:val="00A21FFC"/>
    <w:rsid w:val="00A22696"/>
    <w:rsid w:val="00A2515C"/>
    <w:rsid w:val="00A26697"/>
    <w:rsid w:val="00A26E26"/>
    <w:rsid w:val="00A276AC"/>
    <w:rsid w:val="00A30285"/>
    <w:rsid w:val="00A3139D"/>
    <w:rsid w:val="00A314F7"/>
    <w:rsid w:val="00A32405"/>
    <w:rsid w:val="00A341EF"/>
    <w:rsid w:val="00A35387"/>
    <w:rsid w:val="00A354DB"/>
    <w:rsid w:val="00A359DF"/>
    <w:rsid w:val="00A35E62"/>
    <w:rsid w:val="00A36497"/>
    <w:rsid w:val="00A3670A"/>
    <w:rsid w:val="00A36F3C"/>
    <w:rsid w:val="00A3744E"/>
    <w:rsid w:val="00A3758F"/>
    <w:rsid w:val="00A37961"/>
    <w:rsid w:val="00A4077D"/>
    <w:rsid w:val="00A41181"/>
    <w:rsid w:val="00A43DF1"/>
    <w:rsid w:val="00A4405A"/>
    <w:rsid w:val="00A44A72"/>
    <w:rsid w:val="00A475AA"/>
    <w:rsid w:val="00A503D5"/>
    <w:rsid w:val="00A5047A"/>
    <w:rsid w:val="00A516E7"/>
    <w:rsid w:val="00A51F47"/>
    <w:rsid w:val="00A5355C"/>
    <w:rsid w:val="00A53A67"/>
    <w:rsid w:val="00A54E92"/>
    <w:rsid w:val="00A5551A"/>
    <w:rsid w:val="00A55BEB"/>
    <w:rsid w:val="00A56E1A"/>
    <w:rsid w:val="00A603EF"/>
    <w:rsid w:val="00A60CBE"/>
    <w:rsid w:val="00A6137E"/>
    <w:rsid w:val="00A61FD7"/>
    <w:rsid w:val="00A62464"/>
    <w:rsid w:val="00A6293C"/>
    <w:rsid w:val="00A62A9A"/>
    <w:rsid w:val="00A62E99"/>
    <w:rsid w:val="00A637A9"/>
    <w:rsid w:val="00A63C64"/>
    <w:rsid w:val="00A6487D"/>
    <w:rsid w:val="00A65886"/>
    <w:rsid w:val="00A662AB"/>
    <w:rsid w:val="00A67D00"/>
    <w:rsid w:val="00A70476"/>
    <w:rsid w:val="00A70593"/>
    <w:rsid w:val="00A707C8"/>
    <w:rsid w:val="00A71DD5"/>
    <w:rsid w:val="00A72140"/>
    <w:rsid w:val="00A721F0"/>
    <w:rsid w:val="00A722BE"/>
    <w:rsid w:val="00A72F6A"/>
    <w:rsid w:val="00A73094"/>
    <w:rsid w:val="00A7377E"/>
    <w:rsid w:val="00A7448A"/>
    <w:rsid w:val="00A74E72"/>
    <w:rsid w:val="00A75DFB"/>
    <w:rsid w:val="00A76001"/>
    <w:rsid w:val="00A763D0"/>
    <w:rsid w:val="00A7642E"/>
    <w:rsid w:val="00A76EDB"/>
    <w:rsid w:val="00A77814"/>
    <w:rsid w:val="00A8021C"/>
    <w:rsid w:val="00A8065D"/>
    <w:rsid w:val="00A80E0E"/>
    <w:rsid w:val="00A8266D"/>
    <w:rsid w:val="00A8305F"/>
    <w:rsid w:val="00A83241"/>
    <w:rsid w:val="00A832ED"/>
    <w:rsid w:val="00A83481"/>
    <w:rsid w:val="00A838D5"/>
    <w:rsid w:val="00A83972"/>
    <w:rsid w:val="00A83BC0"/>
    <w:rsid w:val="00A83E1E"/>
    <w:rsid w:val="00A840CE"/>
    <w:rsid w:val="00A8485D"/>
    <w:rsid w:val="00A85189"/>
    <w:rsid w:val="00A855D0"/>
    <w:rsid w:val="00A85CE5"/>
    <w:rsid w:val="00A8677F"/>
    <w:rsid w:val="00A9023E"/>
    <w:rsid w:val="00A902C6"/>
    <w:rsid w:val="00A90AD9"/>
    <w:rsid w:val="00A90D0F"/>
    <w:rsid w:val="00A918A4"/>
    <w:rsid w:val="00A91F12"/>
    <w:rsid w:val="00A942F0"/>
    <w:rsid w:val="00A95EDE"/>
    <w:rsid w:val="00A967B6"/>
    <w:rsid w:val="00A96969"/>
    <w:rsid w:val="00AA0A10"/>
    <w:rsid w:val="00AA3338"/>
    <w:rsid w:val="00AA4396"/>
    <w:rsid w:val="00AA515A"/>
    <w:rsid w:val="00AA71D1"/>
    <w:rsid w:val="00AA7409"/>
    <w:rsid w:val="00AA7E7A"/>
    <w:rsid w:val="00AA7FC5"/>
    <w:rsid w:val="00AB0086"/>
    <w:rsid w:val="00AB013A"/>
    <w:rsid w:val="00AB04C6"/>
    <w:rsid w:val="00AB0FDB"/>
    <w:rsid w:val="00AB1B33"/>
    <w:rsid w:val="00AB32B6"/>
    <w:rsid w:val="00AB3595"/>
    <w:rsid w:val="00AB51C7"/>
    <w:rsid w:val="00AB61D4"/>
    <w:rsid w:val="00AB61ED"/>
    <w:rsid w:val="00AB65B9"/>
    <w:rsid w:val="00AB6D19"/>
    <w:rsid w:val="00AB6F32"/>
    <w:rsid w:val="00AB77BC"/>
    <w:rsid w:val="00AC0D75"/>
    <w:rsid w:val="00AC1696"/>
    <w:rsid w:val="00AC1755"/>
    <w:rsid w:val="00AC19B8"/>
    <w:rsid w:val="00AC1ECE"/>
    <w:rsid w:val="00AC1F82"/>
    <w:rsid w:val="00AC25B8"/>
    <w:rsid w:val="00AC4326"/>
    <w:rsid w:val="00AC5F9A"/>
    <w:rsid w:val="00AC6D26"/>
    <w:rsid w:val="00AC6DA4"/>
    <w:rsid w:val="00AC7293"/>
    <w:rsid w:val="00AD0A11"/>
    <w:rsid w:val="00AD141E"/>
    <w:rsid w:val="00AD1705"/>
    <w:rsid w:val="00AD1BB3"/>
    <w:rsid w:val="00AD2D0A"/>
    <w:rsid w:val="00AD4108"/>
    <w:rsid w:val="00AD4710"/>
    <w:rsid w:val="00AD49AC"/>
    <w:rsid w:val="00AD6587"/>
    <w:rsid w:val="00AE224B"/>
    <w:rsid w:val="00AE2259"/>
    <w:rsid w:val="00AE3727"/>
    <w:rsid w:val="00AE3839"/>
    <w:rsid w:val="00AE4783"/>
    <w:rsid w:val="00AE70D0"/>
    <w:rsid w:val="00AE7840"/>
    <w:rsid w:val="00AE787B"/>
    <w:rsid w:val="00AE7A9C"/>
    <w:rsid w:val="00AF0492"/>
    <w:rsid w:val="00AF0942"/>
    <w:rsid w:val="00AF1C26"/>
    <w:rsid w:val="00AF1D77"/>
    <w:rsid w:val="00AF1DFD"/>
    <w:rsid w:val="00AF2225"/>
    <w:rsid w:val="00AF2675"/>
    <w:rsid w:val="00AF2E12"/>
    <w:rsid w:val="00AF2EBE"/>
    <w:rsid w:val="00AF3803"/>
    <w:rsid w:val="00AF4488"/>
    <w:rsid w:val="00AF64D8"/>
    <w:rsid w:val="00AF6B32"/>
    <w:rsid w:val="00AF7495"/>
    <w:rsid w:val="00B02161"/>
    <w:rsid w:val="00B021C9"/>
    <w:rsid w:val="00B023FF"/>
    <w:rsid w:val="00B0255A"/>
    <w:rsid w:val="00B02AAA"/>
    <w:rsid w:val="00B034B4"/>
    <w:rsid w:val="00B04F3C"/>
    <w:rsid w:val="00B05457"/>
    <w:rsid w:val="00B056E0"/>
    <w:rsid w:val="00B05B58"/>
    <w:rsid w:val="00B06082"/>
    <w:rsid w:val="00B066A5"/>
    <w:rsid w:val="00B076BD"/>
    <w:rsid w:val="00B123D7"/>
    <w:rsid w:val="00B12E0F"/>
    <w:rsid w:val="00B13BD7"/>
    <w:rsid w:val="00B14C43"/>
    <w:rsid w:val="00B165F6"/>
    <w:rsid w:val="00B16D91"/>
    <w:rsid w:val="00B170C7"/>
    <w:rsid w:val="00B173EB"/>
    <w:rsid w:val="00B178D3"/>
    <w:rsid w:val="00B208AD"/>
    <w:rsid w:val="00B209D5"/>
    <w:rsid w:val="00B22D1A"/>
    <w:rsid w:val="00B22DD0"/>
    <w:rsid w:val="00B240D6"/>
    <w:rsid w:val="00B241C4"/>
    <w:rsid w:val="00B247BC"/>
    <w:rsid w:val="00B25738"/>
    <w:rsid w:val="00B2577B"/>
    <w:rsid w:val="00B25AFD"/>
    <w:rsid w:val="00B26902"/>
    <w:rsid w:val="00B26BA1"/>
    <w:rsid w:val="00B275FD"/>
    <w:rsid w:val="00B27C9E"/>
    <w:rsid w:val="00B30F22"/>
    <w:rsid w:val="00B322AF"/>
    <w:rsid w:val="00B332E5"/>
    <w:rsid w:val="00B34243"/>
    <w:rsid w:val="00B3568F"/>
    <w:rsid w:val="00B35AD9"/>
    <w:rsid w:val="00B361D7"/>
    <w:rsid w:val="00B36DF8"/>
    <w:rsid w:val="00B40DE2"/>
    <w:rsid w:val="00B427A4"/>
    <w:rsid w:val="00B42C98"/>
    <w:rsid w:val="00B43D55"/>
    <w:rsid w:val="00B44B10"/>
    <w:rsid w:val="00B44DC2"/>
    <w:rsid w:val="00B45601"/>
    <w:rsid w:val="00B46587"/>
    <w:rsid w:val="00B46A5F"/>
    <w:rsid w:val="00B47CD3"/>
    <w:rsid w:val="00B5009D"/>
    <w:rsid w:val="00B5124C"/>
    <w:rsid w:val="00B515C9"/>
    <w:rsid w:val="00B537C5"/>
    <w:rsid w:val="00B53C0A"/>
    <w:rsid w:val="00B5480F"/>
    <w:rsid w:val="00B548CC"/>
    <w:rsid w:val="00B55841"/>
    <w:rsid w:val="00B56A72"/>
    <w:rsid w:val="00B56C41"/>
    <w:rsid w:val="00B57541"/>
    <w:rsid w:val="00B579D5"/>
    <w:rsid w:val="00B57CC3"/>
    <w:rsid w:val="00B60880"/>
    <w:rsid w:val="00B62187"/>
    <w:rsid w:val="00B628ED"/>
    <w:rsid w:val="00B62DBF"/>
    <w:rsid w:val="00B6362D"/>
    <w:rsid w:val="00B6443D"/>
    <w:rsid w:val="00B64639"/>
    <w:rsid w:val="00B64EF0"/>
    <w:rsid w:val="00B65EAF"/>
    <w:rsid w:val="00B66034"/>
    <w:rsid w:val="00B66DCA"/>
    <w:rsid w:val="00B66EEB"/>
    <w:rsid w:val="00B6759B"/>
    <w:rsid w:val="00B67A10"/>
    <w:rsid w:val="00B70B6D"/>
    <w:rsid w:val="00B72156"/>
    <w:rsid w:val="00B72430"/>
    <w:rsid w:val="00B73145"/>
    <w:rsid w:val="00B74979"/>
    <w:rsid w:val="00B754E8"/>
    <w:rsid w:val="00B75632"/>
    <w:rsid w:val="00B80781"/>
    <w:rsid w:val="00B8162A"/>
    <w:rsid w:val="00B831F0"/>
    <w:rsid w:val="00B848B7"/>
    <w:rsid w:val="00B84BEF"/>
    <w:rsid w:val="00B84E46"/>
    <w:rsid w:val="00B863DF"/>
    <w:rsid w:val="00B86CE8"/>
    <w:rsid w:val="00B8770E"/>
    <w:rsid w:val="00B87937"/>
    <w:rsid w:val="00B879CE"/>
    <w:rsid w:val="00B93440"/>
    <w:rsid w:val="00B94A97"/>
    <w:rsid w:val="00BA1985"/>
    <w:rsid w:val="00BA1B2A"/>
    <w:rsid w:val="00BA1E46"/>
    <w:rsid w:val="00BA1E6D"/>
    <w:rsid w:val="00BA2C6D"/>
    <w:rsid w:val="00BA2D1B"/>
    <w:rsid w:val="00BA2E21"/>
    <w:rsid w:val="00BA439B"/>
    <w:rsid w:val="00BA45D6"/>
    <w:rsid w:val="00BA559E"/>
    <w:rsid w:val="00BA6C58"/>
    <w:rsid w:val="00BA7602"/>
    <w:rsid w:val="00BB078D"/>
    <w:rsid w:val="00BB0EDF"/>
    <w:rsid w:val="00BB275F"/>
    <w:rsid w:val="00BB2913"/>
    <w:rsid w:val="00BB2B2A"/>
    <w:rsid w:val="00BB36CF"/>
    <w:rsid w:val="00BB3E34"/>
    <w:rsid w:val="00BB46E4"/>
    <w:rsid w:val="00BB73F4"/>
    <w:rsid w:val="00BB74E0"/>
    <w:rsid w:val="00BB7880"/>
    <w:rsid w:val="00BC0BA0"/>
    <w:rsid w:val="00BC11A9"/>
    <w:rsid w:val="00BC2059"/>
    <w:rsid w:val="00BC3393"/>
    <w:rsid w:val="00BC36A9"/>
    <w:rsid w:val="00BC3A9D"/>
    <w:rsid w:val="00BC3E3B"/>
    <w:rsid w:val="00BC5D0B"/>
    <w:rsid w:val="00BC6F88"/>
    <w:rsid w:val="00BD1214"/>
    <w:rsid w:val="00BD139A"/>
    <w:rsid w:val="00BD3FFB"/>
    <w:rsid w:val="00BD41D1"/>
    <w:rsid w:val="00BD4601"/>
    <w:rsid w:val="00BD481F"/>
    <w:rsid w:val="00BD48A2"/>
    <w:rsid w:val="00BD4BC8"/>
    <w:rsid w:val="00BD7577"/>
    <w:rsid w:val="00BE05B7"/>
    <w:rsid w:val="00BE09BA"/>
    <w:rsid w:val="00BE0B2F"/>
    <w:rsid w:val="00BE0D13"/>
    <w:rsid w:val="00BE13AB"/>
    <w:rsid w:val="00BE4416"/>
    <w:rsid w:val="00BE44E1"/>
    <w:rsid w:val="00BE49A3"/>
    <w:rsid w:val="00BE5B7F"/>
    <w:rsid w:val="00BE5FEC"/>
    <w:rsid w:val="00BE6D4C"/>
    <w:rsid w:val="00BF03D7"/>
    <w:rsid w:val="00BF0AA0"/>
    <w:rsid w:val="00BF21BF"/>
    <w:rsid w:val="00BF32DD"/>
    <w:rsid w:val="00BF333D"/>
    <w:rsid w:val="00BF3A2A"/>
    <w:rsid w:val="00BF3D2C"/>
    <w:rsid w:val="00BF3FC6"/>
    <w:rsid w:val="00BF41CB"/>
    <w:rsid w:val="00BF4CBD"/>
    <w:rsid w:val="00BF5A9C"/>
    <w:rsid w:val="00C02CF2"/>
    <w:rsid w:val="00C036CA"/>
    <w:rsid w:val="00C045F3"/>
    <w:rsid w:val="00C04BE9"/>
    <w:rsid w:val="00C04D9E"/>
    <w:rsid w:val="00C055C3"/>
    <w:rsid w:val="00C06993"/>
    <w:rsid w:val="00C07465"/>
    <w:rsid w:val="00C0786D"/>
    <w:rsid w:val="00C07D55"/>
    <w:rsid w:val="00C1080F"/>
    <w:rsid w:val="00C10B7E"/>
    <w:rsid w:val="00C10BC3"/>
    <w:rsid w:val="00C10E05"/>
    <w:rsid w:val="00C12268"/>
    <w:rsid w:val="00C12283"/>
    <w:rsid w:val="00C1297A"/>
    <w:rsid w:val="00C130B6"/>
    <w:rsid w:val="00C15DDE"/>
    <w:rsid w:val="00C160EE"/>
    <w:rsid w:val="00C1646A"/>
    <w:rsid w:val="00C167C7"/>
    <w:rsid w:val="00C16FA2"/>
    <w:rsid w:val="00C21761"/>
    <w:rsid w:val="00C218B5"/>
    <w:rsid w:val="00C22724"/>
    <w:rsid w:val="00C23833"/>
    <w:rsid w:val="00C2477D"/>
    <w:rsid w:val="00C26080"/>
    <w:rsid w:val="00C26CB8"/>
    <w:rsid w:val="00C30C70"/>
    <w:rsid w:val="00C316B4"/>
    <w:rsid w:val="00C32033"/>
    <w:rsid w:val="00C32705"/>
    <w:rsid w:val="00C32A44"/>
    <w:rsid w:val="00C33250"/>
    <w:rsid w:val="00C33726"/>
    <w:rsid w:val="00C36DBF"/>
    <w:rsid w:val="00C37549"/>
    <w:rsid w:val="00C404A4"/>
    <w:rsid w:val="00C41D01"/>
    <w:rsid w:val="00C42A22"/>
    <w:rsid w:val="00C42EBC"/>
    <w:rsid w:val="00C435F1"/>
    <w:rsid w:val="00C43825"/>
    <w:rsid w:val="00C43EA3"/>
    <w:rsid w:val="00C44B55"/>
    <w:rsid w:val="00C45065"/>
    <w:rsid w:val="00C452F1"/>
    <w:rsid w:val="00C45577"/>
    <w:rsid w:val="00C45993"/>
    <w:rsid w:val="00C4618E"/>
    <w:rsid w:val="00C4753E"/>
    <w:rsid w:val="00C528CE"/>
    <w:rsid w:val="00C538CF"/>
    <w:rsid w:val="00C53E3F"/>
    <w:rsid w:val="00C53F09"/>
    <w:rsid w:val="00C552C9"/>
    <w:rsid w:val="00C56010"/>
    <w:rsid w:val="00C56465"/>
    <w:rsid w:val="00C56CE5"/>
    <w:rsid w:val="00C56EA5"/>
    <w:rsid w:val="00C573C5"/>
    <w:rsid w:val="00C57B5D"/>
    <w:rsid w:val="00C64D04"/>
    <w:rsid w:val="00C663E6"/>
    <w:rsid w:val="00C66B54"/>
    <w:rsid w:val="00C66DE9"/>
    <w:rsid w:val="00C72291"/>
    <w:rsid w:val="00C72AD5"/>
    <w:rsid w:val="00C7385C"/>
    <w:rsid w:val="00C73B24"/>
    <w:rsid w:val="00C73FC6"/>
    <w:rsid w:val="00C73FCC"/>
    <w:rsid w:val="00C75415"/>
    <w:rsid w:val="00C75B31"/>
    <w:rsid w:val="00C76C12"/>
    <w:rsid w:val="00C77DF6"/>
    <w:rsid w:val="00C816DC"/>
    <w:rsid w:val="00C819E7"/>
    <w:rsid w:val="00C82EA9"/>
    <w:rsid w:val="00C84953"/>
    <w:rsid w:val="00C8526E"/>
    <w:rsid w:val="00C85605"/>
    <w:rsid w:val="00C861F3"/>
    <w:rsid w:val="00C87301"/>
    <w:rsid w:val="00C87C8D"/>
    <w:rsid w:val="00C918D4"/>
    <w:rsid w:val="00C9224A"/>
    <w:rsid w:val="00C9231C"/>
    <w:rsid w:val="00C928DB"/>
    <w:rsid w:val="00C9392C"/>
    <w:rsid w:val="00C94640"/>
    <w:rsid w:val="00C94ABE"/>
    <w:rsid w:val="00C95410"/>
    <w:rsid w:val="00C95B6C"/>
    <w:rsid w:val="00C95F3E"/>
    <w:rsid w:val="00CA0364"/>
    <w:rsid w:val="00CA0B9E"/>
    <w:rsid w:val="00CA303A"/>
    <w:rsid w:val="00CA3694"/>
    <w:rsid w:val="00CA371C"/>
    <w:rsid w:val="00CA521F"/>
    <w:rsid w:val="00CA55F9"/>
    <w:rsid w:val="00CA6D58"/>
    <w:rsid w:val="00CB05F0"/>
    <w:rsid w:val="00CB0958"/>
    <w:rsid w:val="00CB1B11"/>
    <w:rsid w:val="00CB1B55"/>
    <w:rsid w:val="00CB31BE"/>
    <w:rsid w:val="00CB3F46"/>
    <w:rsid w:val="00CB4A3E"/>
    <w:rsid w:val="00CB60D9"/>
    <w:rsid w:val="00CB752F"/>
    <w:rsid w:val="00CC0CF1"/>
    <w:rsid w:val="00CC2726"/>
    <w:rsid w:val="00CC2A5F"/>
    <w:rsid w:val="00CC2F99"/>
    <w:rsid w:val="00CC3DBB"/>
    <w:rsid w:val="00CC4AAC"/>
    <w:rsid w:val="00CC4BFB"/>
    <w:rsid w:val="00CC5A6E"/>
    <w:rsid w:val="00CC65B8"/>
    <w:rsid w:val="00CC7429"/>
    <w:rsid w:val="00CC7D85"/>
    <w:rsid w:val="00CD0795"/>
    <w:rsid w:val="00CD07C0"/>
    <w:rsid w:val="00CD0C01"/>
    <w:rsid w:val="00CD23D1"/>
    <w:rsid w:val="00CD26C7"/>
    <w:rsid w:val="00CD2B44"/>
    <w:rsid w:val="00CD32F5"/>
    <w:rsid w:val="00CD39D9"/>
    <w:rsid w:val="00CD48A8"/>
    <w:rsid w:val="00CD4AE0"/>
    <w:rsid w:val="00CD5BC8"/>
    <w:rsid w:val="00CD73F3"/>
    <w:rsid w:val="00CD7910"/>
    <w:rsid w:val="00CD7A67"/>
    <w:rsid w:val="00CD7EC0"/>
    <w:rsid w:val="00CE0847"/>
    <w:rsid w:val="00CE10B2"/>
    <w:rsid w:val="00CE1805"/>
    <w:rsid w:val="00CE25DF"/>
    <w:rsid w:val="00CE38AF"/>
    <w:rsid w:val="00CE3C1A"/>
    <w:rsid w:val="00CE4B9F"/>
    <w:rsid w:val="00CE4CCD"/>
    <w:rsid w:val="00CE5606"/>
    <w:rsid w:val="00CE5713"/>
    <w:rsid w:val="00CE6566"/>
    <w:rsid w:val="00CF080E"/>
    <w:rsid w:val="00CF0E87"/>
    <w:rsid w:val="00CF1156"/>
    <w:rsid w:val="00CF196E"/>
    <w:rsid w:val="00CF1A41"/>
    <w:rsid w:val="00CF1D2F"/>
    <w:rsid w:val="00CF2B9C"/>
    <w:rsid w:val="00CF2DA8"/>
    <w:rsid w:val="00CF3ADC"/>
    <w:rsid w:val="00CF4DCE"/>
    <w:rsid w:val="00CF4DE9"/>
    <w:rsid w:val="00CF52C0"/>
    <w:rsid w:val="00CF7BC8"/>
    <w:rsid w:val="00D02256"/>
    <w:rsid w:val="00D0326F"/>
    <w:rsid w:val="00D03E0A"/>
    <w:rsid w:val="00D04742"/>
    <w:rsid w:val="00D04D30"/>
    <w:rsid w:val="00D05463"/>
    <w:rsid w:val="00D0611A"/>
    <w:rsid w:val="00D06C94"/>
    <w:rsid w:val="00D06E3D"/>
    <w:rsid w:val="00D07E59"/>
    <w:rsid w:val="00D10C2E"/>
    <w:rsid w:val="00D112B2"/>
    <w:rsid w:val="00D12082"/>
    <w:rsid w:val="00D12235"/>
    <w:rsid w:val="00D12304"/>
    <w:rsid w:val="00D12D78"/>
    <w:rsid w:val="00D13045"/>
    <w:rsid w:val="00D14ADB"/>
    <w:rsid w:val="00D14B4D"/>
    <w:rsid w:val="00D15EC0"/>
    <w:rsid w:val="00D160C6"/>
    <w:rsid w:val="00D168FB"/>
    <w:rsid w:val="00D16E04"/>
    <w:rsid w:val="00D17730"/>
    <w:rsid w:val="00D21066"/>
    <w:rsid w:val="00D2147E"/>
    <w:rsid w:val="00D21F30"/>
    <w:rsid w:val="00D24AFA"/>
    <w:rsid w:val="00D24CFF"/>
    <w:rsid w:val="00D25126"/>
    <w:rsid w:val="00D25500"/>
    <w:rsid w:val="00D25AD4"/>
    <w:rsid w:val="00D25AEA"/>
    <w:rsid w:val="00D25C1D"/>
    <w:rsid w:val="00D25C78"/>
    <w:rsid w:val="00D27F0D"/>
    <w:rsid w:val="00D3002F"/>
    <w:rsid w:val="00D30258"/>
    <w:rsid w:val="00D33A60"/>
    <w:rsid w:val="00D33DFF"/>
    <w:rsid w:val="00D34352"/>
    <w:rsid w:val="00D34D85"/>
    <w:rsid w:val="00D35072"/>
    <w:rsid w:val="00D36BB3"/>
    <w:rsid w:val="00D36C7C"/>
    <w:rsid w:val="00D37F46"/>
    <w:rsid w:val="00D40044"/>
    <w:rsid w:val="00D40364"/>
    <w:rsid w:val="00D40E18"/>
    <w:rsid w:val="00D41250"/>
    <w:rsid w:val="00D417AC"/>
    <w:rsid w:val="00D4185A"/>
    <w:rsid w:val="00D42CC6"/>
    <w:rsid w:val="00D42DA6"/>
    <w:rsid w:val="00D42FD1"/>
    <w:rsid w:val="00D437F2"/>
    <w:rsid w:val="00D43BE7"/>
    <w:rsid w:val="00D45CCF"/>
    <w:rsid w:val="00D45D7A"/>
    <w:rsid w:val="00D46B40"/>
    <w:rsid w:val="00D47963"/>
    <w:rsid w:val="00D479C2"/>
    <w:rsid w:val="00D51B53"/>
    <w:rsid w:val="00D52271"/>
    <w:rsid w:val="00D5228B"/>
    <w:rsid w:val="00D53A82"/>
    <w:rsid w:val="00D53B3E"/>
    <w:rsid w:val="00D55AC9"/>
    <w:rsid w:val="00D57602"/>
    <w:rsid w:val="00D579F4"/>
    <w:rsid w:val="00D60695"/>
    <w:rsid w:val="00D60EB0"/>
    <w:rsid w:val="00D61A67"/>
    <w:rsid w:val="00D62D84"/>
    <w:rsid w:val="00D63515"/>
    <w:rsid w:val="00D639B8"/>
    <w:rsid w:val="00D63A63"/>
    <w:rsid w:val="00D6403A"/>
    <w:rsid w:val="00D644DB"/>
    <w:rsid w:val="00D64603"/>
    <w:rsid w:val="00D6517B"/>
    <w:rsid w:val="00D653D2"/>
    <w:rsid w:val="00D6604B"/>
    <w:rsid w:val="00D666B4"/>
    <w:rsid w:val="00D67F83"/>
    <w:rsid w:val="00D7000D"/>
    <w:rsid w:val="00D70361"/>
    <w:rsid w:val="00D70635"/>
    <w:rsid w:val="00D7079A"/>
    <w:rsid w:val="00D718A0"/>
    <w:rsid w:val="00D71E8F"/>
    <w:rsid w:val="00D7398E"/>
    <w:rsid w:val="00D73F9B"/>
    <w:rsid w:val="00D7620F"/>
    <w:rsid w:val="00D76B8A"/>
    <w:rsid w:val="00D777E0"/>
    <w:rsid w:val="00D8043A"/>
    <w:rsid w:val="00D80C7B"/>
    <w:rsid w:val="00D817A6"/>
    <w:rsid w:val="00D81C9B"/>
    <w:rsid w:val="00D82AAE"/>
    <w:rsid w:val="00D83F79"/>
    <w:rsid w:val="00D84BA4"/>
    <w:rsid w:val="00D84CDD"/>
    <w:rsid w:val="00D85A14"/>
    <w:rsid w:val="00D85AA8"/>
    <w:rsid w:val="00D860D9"/>
    <w:rsid w:val="00D86FBD"/>
    <w:rsid w:val="00D87062"/>
    <w:rsid w:val="00D874B0"/>
    <w:rsid w:val="00D87DC6"/>
    <w:rsid w:val="00D90135"/>
    <w:rsid w:val="00D920BF"/>
    <w:rsid w:val="00D930AE"/>
    <w:rsid w:val="00D94DB9"/>
    <w:rsid w:val="00D94EF0"/>
    <w:rsid w:val="00D956AF"/>
    <w:rsid w:val="00D96157"/>
    <w:rsid w:val="00D97343"/>
    <w:rsid w:val="00D979D3"/>
    <w:rsid w:val="00D97ACB"/>
    <w:rsid w:val="00DA065F"/>
    <w:rsid w:val="00DA16EF"/>
    <w:rsid w:val="00DA210D"/>
    <w:rsid w:val="00DA2AA2"/>
    <w:rsid w:val="00DA40CE"/>
    <w:rsid w:val="00DA45A1"/>
    <w:rsid w:val="00DA5CE6"/>
    <w:rsid w:val="00DA7CAB"/>
    <w:rsid w:val="00DB0D64"/>
    <w:rsid w:val="00DB1A73"/>
    <w:rsid w:val="00DB1AA2"/>
    <w:rsid w:val="00DB1CC1"/>
    <w:rsid w:val="00DB2D63"/>
    <w:rsid w:val="00DB3A26"/>
    <w:rsid w:val="00DB4177"/>
    <w:rsid w:val="00DB4C08"/>
    <w:rsid w:val="00DB4CD4"/>
    <w:rsid w:val="00DB5192"/>
    <w:rsid w:val="00DB602A"/>
    <w:rsid w:val="00DB6803"/>
    <w:rsid w:val="00DB682C"/>
    <w:rsid w:val="00DB7630"/>
    <w:rsid w:val="00DB7D6C"/>
    <w:rsid w:val="00DB7E10"/>
    <w:rsid w:val="00DC06EF"/>
    <w:rsid w:val="00DC0829"/>
    <w:rsid w:val="00DC0C84"/>
    <w:rsid w:val="00DC2947"/>
    <w:rsid w:val="00DC3681"/>
    <w:rsid w:val="00DC4084"/>
    <w:rsid w:val="00DC64E5"/>
    <w:rsid w:val="00DC6B1E"/>
    <w:rsid w:val="00DC6EDB"/>
    <w:rsid w:val="00DC71E1"/>
    <w:rsid w:val="00DD09B5"/>
    <w:rsid w:val="00DD229F"/>
    <w:rsid w:val="00DD58B6"/>
    <w:rsid w:val="00DD5B30"/>
    <w:rsid w:val="00DD6B9F"/>
    <w:rsid w:val="00DD7F17"/>
    <w:rsid w:val="00DE00C6"/>
    <w:rsid w:val="00DE020A"/>
    <w:rsid w:val="00DE02AE"/>
    <w:rsid w:val="00DE1AE1"/>
    <w:rsid w:val="00DE1B1E"/>
    <w:rsid w:val="00DE26C3"/>
    <w:rsid w:val="00DE357C"/>
    <w:rsid w:val="00DE3A0D"/>
    <w:rsid w:val="00DE3F29"/>
    <w:rsid w:val="00DE64C8"/>
    <w:rsid w:val="00DE79FD"/>
    <w:rsid w:val="00DE7A85"/>
    <w:rsid w:val="00DE7E4A"/>
    <w:rsid w:val="00DF11AF"/>
    <w:rsid w:val="00DF1584"/>
    <w:rsid w:val="00DF1DB6"/>
    <w:rsid w:val="00DF2158"/>
    <w:rsid w:val="00DF24E3"/>
    <w:rsid w:val="00DF5171"/>
    <w:rsid w:val="00DF65F3"/>
    <w:rsid w:val="00DF6B13"/>
    <w:rsid w:val="00DF70B6"/>
    <w:rsid w:val="00E0005A"/>
    <w:rsid w:val="00E00A39"/>
    <w:rsid w:val="00E01683"/>
    <w:rsid w:val="00E020CA"/>
    <w:rsid w:val="00E02F08"/>
    <w:rsid w:val="00E03020"/>
    <w:rsid w:val="00E0366E"/>
    <w:rsid w:val="00E03715"/>
    <w:rsid w:val="00E03842"/>
    <w:rsid w:val="00E04039"/>
    <w:rsid w:val="00E04276"/>
    <w:rsid w:val="00E05898"/>
    <w:rsid w:val="00E05EFD"/>
    <w:rsid w:val="00E06273"/>
    <w:rsid w:val="00E062BC"/>
    <w:rsid w:val="00E0638A"/>
    <w:rsid w:val="00E06487"/>
    <w:rsid w:val="00E065EF"/>
    <w:rsid w:val="00E0707A"/>
    <w:rsid w:val="00E071E2"/>
    <w:rsid w:val="00E07329"/>
    <w:rsid w:val="00E07367"/>
    <w:rsid w:val="00E07E65"/>
    <w:rsid w:val="00E12148"/>
    <w:rsid w:val="00E12184"/>
    <w:rsid w:val="00E12242"/>
    <w:rsid w:val="00E123EA"/>
    <w:rsid w:val="00E1287F"/>
    <w:rsid w:val="00E13353"/>
    <w:rsid w:val="00E13D66"/>
    <w:rsid w:val="00E142E3"/>
    <w:rsid w:val="00E14BB0"/>
    <w:rsid w:val="00E16A8C"/>
    <w:rsid w:val="00E16ED9"/>
    <w:rsid w:val="00E17515"/>
    <w:rsid w:val="00E17C3F"/>
    <w:rsid w:val="00E20009"/>
    <w:rsid w:val="00E20290"/>
    <w:rsid w:val="00E20763"/>
    <w:rsid w:val="00E2120C"/>
    <w:rsid w:val="00E22068"/>
    <w:rsid w:val="00E2219B"/>
    <w:rsid w:val="00E23011"/>
    <w:rsid w:val="00E23C4D"/>
    <w:rsid w:val="00E23E09"/>
    <w:rsid w:val="00E24864"/>
    <w:rsid w:val="00E252A4"/>
    <w:rsid w:val="00E2680D"/>
    <w:rsid w:val="00E27BED"/>
    <w:rsid w:val="00E3146C"/>
    <w:rsid w:val="00E317F7"/>
    <w:rsid w:val="00E31CBB"/>
    <w:rsid w:val="00E31D40"/>
    <w:rsid w:val="00E320BC"/>
    <w:rsid w:val="00E32CA5"/>
    <w:rsid w:val="00E33152"/>
    <w:rsid w:val="00E33C44"/>
    <w:rsid w:val="00E36438"/>
    <w:rsid w:val="00E36D71"/>
    <w:rsid w:val="00E36F31"/>
    <w:rsid w:val="00E37F2A"/>
    <w:rsid w:val="00E409BC"/>
    <w:rsid w:val="00E40D40"/>
    <w:rsid w:val="00E411C6"/>
    <w:rsid w:val="00E41AE4"/>
    <w:rsid w:val="00E42496"/>
    <w:rsid w:val="00E42B3B"/>
    <w:rsid w:val="00E42F64"/>
    <w:rsid w:val="00E4327F"/>
    <w:rsid w:val="00E432FC"/>
    <w:rsid w:val="00E43366"/>
    <w:rsid w:val="00E4485A"/>
    <w:rsid w:val="00E44B35"/>
    <w:rsid w:val="00E44D9E"/>
    <w:rsid w:val="00E44F00"/>
    <w:rsid w:val="00E46F2A"/>
    <w:rsid w:val="00E474CA"/>
    <w:rsid w:val="00E47722"/>
    <w:rsid w:val="00E47CAB"/>
    <w:rsid w:val="00E50542"/>
    <w:rsid w:val="00E50913"/>
    <w:rsid w:val="00E52BEE"/>
    <w:rsid w:val="00E534B7"/>
    <w:rsid w:val="00E53540"/>
    <w:rsid w:val="00E53748"/>
    <w:rsid w:val="00E55A00"/>
    <w:rsid w:val="00E57B70"/>
    <w:rsid w:val="00E57BC6"/>
    <w:rsid w:val="00E63A64"/>
    <w:rsid w:val="00E648B7"/>
    <w:rsid w:val="00E6525E"/>
    <w:rsid w:val="00E656ED"/>
    <w:rsid w:val="00E66B94"/>
    <w:rsid w:val="00E679B1"/>
    <w:rsid w:val="00E67B36"/>
    <w:rsid w:val="00E70442"/>
    <w:rsid w:val="00E7290D"/>
    <w:rsid w:val="00E74B24"/>
    <w:rsid w:val="00E75C40"/>
    <w:rsid w:val="00E767BE"/>
    <w:rsid w:val="00E77E17"/>
    <w:rsid w:val="00E802BB"/>
    <w:rsid w:val="00E81EC0"/>
    <w:rsid w:val="00E8392D"/>
    <w:rsid w:val="00E84196"/>
    <w:rsid w:val="00E84EFA"/>
    <w:rsid w:val="00E8603B"/>
    <w:rsid w:val="00E86248"/>
    <w:rsid w:val="00E868A3"/>
    <w:rsid w:val="00E90607"/>
    <w:rsid w:val="00E91733"/>
    <w:rsid w:val="00E92DDF"/>
    <w:rsid w:val="00E9314D"/>
    <w:rsid w:val="00E936B2"/>
    <w:rsid w:val="00E94EFE"/>
    <w:rsid w:val="00E95AC6"/>
    <w:rsid w:val="00E9642C"/>
    <w:rsid w:val="00E96A7C"/>
    <w:rsid w:val="00E97118"/>
    <w:rsid w:val="00EA01E3"/>
    <w:rsid w:val="00EA0928"/>
    <w:rsid w:val="00EA1E00"/>
    <w:rsid w:val="00EA22E2"/>
    <w:rsid w:val="00EA264C"/>
    <w:rsid w:val="00EA2812"/>
    <w:rsid w:val="00EA39D7"/>
    <w:rsid w:val="00EA3B47"/>
    <w:rsid w:val="00EA4268"/>
    <w:rsid w:val="00EA45B6"/>
    <w:rsid w:val="00EA4B91"/>
    <w:rsid w:val="00EA5E74"/>
    <w:rsid w:val="00EA67B9"/>
    <w:rsid w:val="00EA731E"/>
    <w:rsid w:val="00EA7CE2"/>
    <w:rsid w:val="00EB168D"/>
    <w:rsid w:val="00EB2746"/>
    <w:rsid w:val="00EB2D27"/>
    <w:rsid w:val="00EB33B7"/>
    <w:rsid w:val="00EB3D3F"/>
    <w:rsid w:val="00EB3E69"/>
    <w:rsid w:val="00EB40CA"/>
    <w:rsid w:val="00EB59E8"/>
    <w:rsid w:val="00EB6044"/>
    <w:rsid w:val="00EB6A77"/>
    <w:rsid w:val="00EB7884"/>
    <w:rsid w:val="00EC1511"/>
    <w:rsid w:val="00EC22B5"/>
    <w:rsid w:val="00EC270D"/>
    <w:rsid w:val="00EC3EEC"/>
    <w:rsid w:val="00EC47E5"/>
    <w:rsid w:val="00EC4DA8"/>
    <w:rsid w:val="00EC4E0E"/>
    <w:rsid w:val="00EC5825"/>
    <w:rsid w:val="00EC59D0"/>
    <w:rsid w:val="00EC5F02"/>
    <w:rsid w:val="00EC6691"/>
    <w:rsid w:val="00EC6CF6"/>
    <w:rsid w:val="00EC7275"/>
    <w:rsid w:val="00EC7782"/>
    <w:rsid w:val="00ED009D"/>
    <w:rsid w:val="00ED0B0E"/>
    <w:rsid w:val="00ED224C"/>
    <w:rsid w:val="00ED293E"/>
    <w:rsid w:val="00ED2D3C"/>
    <w:rsid w:val="00ED3E1E"/>
    <w:rsid w:val="00ED4BEB"/>
    <w:rsid w:val="00ED5482"/>
    <w:rsid w:val="00ED608C"/>
    <w:rsid w:val="00EE00F1"/>
    <w:rsid w:val="00EE2B67"/>
    <w:rsid w:val="00EE2CF1"/>
    <w:rsid w:val="00EE3B20"/>
    <w:rsid w:val="00EE3B6A"/>
    <w:rsid w:val="00EE69C1"/>
    <w:rsid w:val="00EE6A1D"/>
    <w:rsid w:val="00EE707E"/>
    <w:rsid w:val="00EE758D"/>
    <w:rsid w:val="00EE7A3D"/>
    <w:rsid w:val="00EF09A7"/>
    <w:rsid w:val="00EF125A"/>
    <w:rsid w:val="00EF3981"/>
    <w:rsid w:val="00EF3B12"/>
    <w:rsid w:val="00EF4343"/>
    <w:rsid w:val="00EF5A2F"/>
    <w:rsid w:val="00EF5A76"/>
    <w:rsid w:val="00F00121"/>
    <w:rsid w:val="00F0018B"/>
    <w:rsid w:val="00F00B9B"/>
    <w:rsid w:val="00F01440"/>
    <w:rsid w:val="00F018D9"/>
    <w:rsid w:val="00F03CD3"/>
    <w:rsid w:val="00F04C10"/>
    <w:rsid w:val="00F0515E"/>
    <w:rsid w:val="00F05EDF"/>
    <w:rsid w:val="00F06664"/>
    <w:rsid w:val="00F06C20"/>
    <w:rsid w:val="00F06D57"/>
    <w:rsid w:val="00F06EE5"/>
    <w:rsid w:val="00F070E8"/>
    <w:rsid w:val="00F10897"/>
    <w:rsid w:val="00F10968"/>
    <w:rsid w:val="00F10EAF"/>
    <w:rsid w:val="00F14159"/>
    <w:rsid w:val="00F14226"/>
    <w:rsid w:val="00F14B64"/>
    <w:rsid w:val="00F158F9"/>
    <w:rsid w:val="00F1666A"/>
    <w:rsid w:val="00F16CFB"/>
    <w:rsid w:val="00F179AE"/>
    <w:rsid w:val="00F17CE0"/>
    <w:rsid w:val="00F17E42"/>
    <w:rsid w:val="00F20702"/>
    <w:rsid w:val="00F209AA"/>
    <w:rsid w:val="00F20AB1"/>
    <w:rsid w:val="00F20ACC"/>
    <w:rsid w:val="00F20BDE"/>
    <w:rsid w:val="00F211CB"/>
    <w:rsid w:val="00F216FF"/>
    <w:rsid w:val="00F219C9"/>
    <w:rsid w:val="00F2203E"/>
    <w:rsid w:val="00F22486"/>
    <w:rsid w:val="00F2289E"/>
    <w:rsid w:val="00F229AE"/>
    <w:rsid w:val="00F22D08"/>
    <w:rsid w:val="00F2374D"/>
    <w:rsid w:val="00F23E00"/>
    <w:rsid w:val="00F24C3B"/>
    <w:rsid w:val="00F26537"/>
    <w:rsid w:val="00F26A71"/>
    <w:rsid w:val="00F27B2C"/>
    <w:rsid w:val="00F30AE1"/>
    <w:rsid w:val="00F30EFE"/>
    <w:rsid w:val="00F311C7"/>
    <w:rsid w:val="00F31696"/>
    <w:rsid w:val="00F32E07"/>
    <w:rsid w:val="00F335B7"/>
    <w:rsid w:val="00F3369F"/>
    <w:rsid w:val="00F33A7E"/>
    <w:rsid w:val="00F351C4"/>
    <w:rsid w:val="00F36A48"/>
    <w:rsid w:val="00F36BCB"/>
    <w:rsid w:val="00F379E2"/>
    <w:rsid w:val="00F40757"/>
    <w:rsid w:val="00F40C4E"/>
    <w:rsid w:val="00F41367"/>
    <w:rsid w:val="00F4171E"/>
    <w:rsid w:val="00F418C5"/>
    <w:rsid w:val="00F42358"/>
    <w:rsid w:val="00F424FD"/>
    <w:rsid w:val="00F428BA"/>
    <w:rsid w:val="00F42A7B"/>
    <w:rsid w:val="00F43D05"/>
    <w:rsid w:val="00F43D27"/>
    <w:rsid w:val="00F44063"/>
    <w:rsid w:val="00F44BA3"/>
    <w:rsid w:val="00F44C68"/>
    <w:rsid w:val="00F44FE3"/>
    <w:rsid w:val="00F45450"/>
    <w:rsid w:val="00F46857"/>
    <w:rsid w:val="00F4698E"/>
    <w:rsid w:val="00F5105D"/>
    <w:rsid w:val="00F51C9B"/>
    <w:rsid w:val="00F52EEB"/>
    <w:rsid w:val="00F537C4"/>
    <w:rsid w:val="00F54869"/>
    <w:rsid w:val="00F54BDD"/>
    <w:rsid w:val="00F55412"/>
    <w:rsid w:val="00F555D5"/>
    <w:rsid w:val="00F56380"/>
    <w:rsid w:val="00F5689A"/>
    <w:rsid w:val="00F60119"/>
    <w:rsid w:val="00F60553"/>
    <w:rsid w:val="00F624C8"/>
    <w:rsid w:val="00F626CB"/>
    <w:rsid w:val="00F62F35"/>
    <w:rsid w:val="00F63216"/>
    <w:rsid w:val="00F63629"/>
    <w:rsid w:val="00F6443E"/>
    <w:rsid w:val="00F6486A"/>
    <w:rsid w:val="00F649C8"/>
    <w:rsid w:val="00F65FEA"/>
    <w:rsid w:val="00F66FCD"/>
    <w:rsid w:val="00F675E2"/>
    <w:rsid w:val="00F676C1"/>
    <w:rsid w:val="00F67952"/>
    <w:rsid w:val="00F67FF7"/>
    <w:rsid w:val="00F70076"/>
    <w:rsid w:val="00F71A3B"/>
    <w:rsid w:val="00F71D48"/>
    <w:rsid w:val="00F721E7"/>
    <w:rsid w:val="00F726EE"/>
    <w:rsid w:val="00F72EA8"/>
    <w:rsid w:val="00F7312D"/>
    <w:rsid w:val="00F73739"/>
    <w:rsid w:val="00F74666"/>
    <w:rsid w:val="00F75B80"/>
    <w:rsid w:val="00F77DCB"/>
    <w:rsid w:val="00F77E95"/>
    <w:rsid w:val="00F81F9E"/>
    <w:rsid w:val="00F8213F"/>
    <w:rsid w:val="00F82DC2"/>
    <w:rsid w:val="00F82F9F"/>
    <w:rsid w:val="00F832DC"/>
    <w:rsid w:val="00F839A3"/>
    <w:rsid w:val="00F83F95"/>
    <w:rsid w:val="00F84B2B"/>
    <w:rsid w:val="00F863FD"/>
    <w:rsid w:val="00F86BEC"/>
    <w:rsid w:val="00F871F9"/>
    <w:rsid w:val="00F87EE9"/>
    <w:rsid w:val="00F90286"/>
    <w:rsid w:val="00F91566"/>
    <w:rsid w:val="00F923B1"/>
    <w:rsid w:val="00F9258F"/>
    <w:rsid w:val="00F92700"/>
    <w:rsid w:val="00F9298D"/>
    <w:rsid w:val="00F935E8"/>
    <w:rsid w:val="00F937B5"/>
    <w:rsid w:val="00F94983"/>
    <w:rsid w:val="00FA0969"/>
    <w:rsid w:val="00FA0CE6"/>
    <w:rsid w:val="00FA1524"/>
    <w:rsid w:val="00FA1BB0"/>
    <w:rsid w:val="00FA28BF"/>
    <w:rsid w:val="00FA2924"/>
    <w:rsid w:val="00FA2EEC"/>
    <w:rsid w:val="00FA324B"/>
    <w:rsid w:val="00FA4C8A"/>
    <w:rsid w:val="00FA4CAA"/>
    <w:rsid w:val="00FA50B5"/>
    <w:rsid w:val="00FA6638"/>
    <w:rsid w:val="00FA6BB3"/>
    <w:rsid w:val="00FA7A44"/>
    <w:rsid w:val="00FB127A"/>
    <w:rsid w:val="00FB1990"/>
    <w:rsid w:val="00FB406B"/>
    <w:rsid w:val="00FB4724"/>
    <w:rsid w:val="00FB4F8A"/>
    <w:rsid w:val="00FB58D9"/>
    <w:rsid w:val="00FB63BD"/>
    <w:rsid w:val="00FB66D3"/>
    <w:rsid w:val="00FB7AA2"/>
    <w:rsid w:val="00FC0DF3"/>
    <w:rsid w:val="00FC2E1E"/>
    <w:rsid w:val="00FC3B77"/>
    <w:rsid w:val="00FC3CAC"/>
    <w:rsid w:val="00FC4021"/>
    <w:rsid w:val="00FC41F6"/>
    <w:rsid w:val="00FC56B3"/>
    <w:rsid w:val="00FC6C16"/>
    <w:rsid w:val="00FC6C2C"/>
    <w:rsid w:val="00FC710A"/>
    <w:rsid w:val="00FD0745"/>
    <w:rsid w:val="00FD23F8"/>
    <w:rsid w:val="00FD4702"/>
    <w:rsid w:val="00FD6AB3"/>
    <w:rsid w:val="00FE0947"/>
    <w:rsid w:val="00FE0BB1"/>
    <w:rsid w:val="00FE0EEF"/>
    <w:rsid w:val="00FE1C36"/>
    <w:rsid w:val="00FE1D2B"/>
    <w:rsid w:val="00FE1DFF"/>
    <w:rsid w:val="00FE2010"/>
    <w:rsid w:val="00FE4E54"/>
    <w:rsid w:val="00FE5E96"/>
    <w:rsid w:val="00FE6EAE"/>
    <w:rsid w:val="00FE781A"/>
    <w:rsid w:val="00FE7CAF"/>
    <w:rsid w:val="00FE7D38"/>
    <w:rsid w:val="00FF14F4"/>
    <w:rsid w:val="00FF3577"/>
    <w:rsid w:val="00FF357C"/>
    <w:rsid w:val="00FF39C2"/>
    <w:rsid w:val="00FF4032"/>
    <w:rsid w:val="00FF564A"/>
    <w:rsid w:val="00FF5CCF"/>
    <w:rsid w:val="00FF6000"/>
    <w:rsid w:val="00FF6528"/>
    <w:rsid w:val="00FF6AC0"/>
    <w:rsid w:val="00FF6B3B"/>
    <w:rsid w:val="00FF6C37"/>
    <w:rsid w:val="00FF787E"/>
    <w:rsid w:val="00FF7F15"/>
    <w:rsid w:val="00FF7FA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a2d2a7"/>
    </o:shapedefaults>
    <o:shapelayout v:ext="edit">
      <o:idmap v:ext="edit" data="1"/>
    </o:shapelayout>
  </w:shapeDefaults>
  <w:decimalSymbol w:val="."/>
  <w:listSeparator w:val=","/>
  <w14:docId w14:val="0F5F58C1"/>
  <w15:docId w15:val="{650C312B-B127-47DE-A535-A6F56F2BC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3B95"/>
    <w:rPr>
      <w:rFonts w:ascii="Times New Roman" w:hAnsi="Times New Roman"/>
      <w:sz w:val="24"/>
      <w:szCs w:val="22"/>
    </w:rPr>
  </w:style>
  <w:style w:type="paragraph" w:styleId="Heading1">
    <w:name w:val="heading 1"/>
    <w:basedOn w:val="Normal"/>
    <w:next w:val="Normal"/>
    <w:link w:val="Heading1Char"/>
    <w:uiPriority w:val="99"/>
    <w:qFormat/>
    <w:rsid w:val="008F33D3"/>
    <w:pPr>
      <w:pBdr>
        <w:top w:val="single" w:sz="8" w:space="1" w:color="365F91"/>
        <w:bottom w:val="single" w:sz="8" w:space="1" w:color="365F91"/>
      </w:pBdr>
      <w:spacing w:before="80" w:after="80"/>
      <w:jc w:val="center"/>
      <w:outlineLvl w:val="0"/>
    </w:pPr>
    <w:rPr>
      <w:rFonts w:ascii="Verdana" w:hAnsi="Verdana"/>
      <w:bCs/>
      <w:color w:val="000000"/>
      <w:szCs w:val="24"/>
    </w:rPr>
  </w:style>
  <w:style w:type="paragraph" w:styleId="Heading2">
    <w:name w:val="heading 2"/>
    <w:basedOn w:val="Normal"/>
    <w:next w:val="Normal"/>
    <w:link w:val="Heading2Char"/>
    <w:uiPriority w:val="99"/>
    <w:qFormat/>
    <w:rsid w:val="00A516E7"/>
    <w:pPr>
      <w:spacing w:before="200" w:after="80"/>
      <w:outlineLvl w:val="1"/>
    </w:pPr>
    <w:rPr>
      <w:rFonts w:asciiTheme="minorHAnsi" w:hAnsiTheme="minorHAnsi"/>
      <w:b/>
      <w:i/>
      <w:color w:val="000000"/>
      <w:sz w:val="28"/>
      <w:szCs w:val="24"/>
    </w:rPr>
  </w:style>
  <w:style w:type="paragraph" w:styleId="Heading3">
    <w:name w:val="heading 3"/>
    <w:basedOn w:val="Normal"/>
    <w:next w:val="Normal"/>
    <w:link w:val="Heading3Char"/>
    <w:uiPriority w:val="99"/>
    <w:qFormat/>
    <w:locked/>
    <w:rsid w:val="00BA2E21"/>
    <w:pPr>
      <w:pBdr>
        <w:bottom w:val="single" w:sz="4" w:space="1" w:color="95B3D7"/>
      </w:pBdr>
      <w:spacing w:before="200" w:after="80"/>
      <w:outlineLvl w:val="2"/>
    </w:pPr>
    <w:rPr>
      <w:rFonts w:ascii="Cambria" w:hAnsi="Cambria"/>
      <w:color w:val="4F81BD"/>
      <w:szCs w:val="24"/>
    </w:rPr>
  </w:style>
  <w:style w:type="paragraph" w:styleId="Heading4">
    <w:name w:val="heading 4"/>
    <w:basedOn w:val="Normal"/>
    <w:next w:val="Normal"/>
    <w:link w:val="Heading4Char"/>
    <w:uiPriority w:val="99"/>
    <w:qFormat/>
    <w:locked/>
    <w:rsid w:val="00BA2E21"/>
    <w:pPr>
      <w:pBdr>
        <w:bottom w:val="single" w:sz="4" w:space="2" w:color="B8CCE4"/>
      </w:pBdr>
      <w:spacing w:before="200" w:after="80"/>
      <w:outlineLvl w:val="3"/>
    </w:pPr>
    <w:rPr>
      <w:rFonts w:ascii="Cambria" w:hAnsi="Cambria"/>
      <w:i/>
      <w:iCs/>
      <w:color w:val="4F81BD"/>
      <w:szCs w:val="24"/>
    </w:rPr>
  </w:style>
  <w:style w:type="paragraph" w:styleId="Heading5">
    <w:name w:val="heading 5"/>
    <w:basedOn w:val="Normal"/>
    <w:next w:val="Normal"/>
    <w:link w:val="Heading5Char"/>
    <w:uiPriority w:val="99"/>
    <w:qFormat/>
    <w:locked/>
    <w:rsid w:val="00BA2E21"/>
    <w:pPr>
      <w:spacing w:before="200" w:after="80"/>
      <w:outlineLvl w:val="4"/>
    </w:pPr>
    <w:rPr>
      <w:rFonts w:ascii="Cambria" w:hAnsi="Cambria"/>
      <w:color w:val="4F81BD"/>
    </w:rPr>
  </w:style>
  <w:style w:type="paragraph" w:styleId="Heading6">
    <w:name w:val="heading 6"/>
    <w:basedOn w:val="Normal"/>
    <w:next w:val="Normal"/>
    <w:link w:val="Heading6Char"/>
    <w:uiPriority w:val="99"/>
    <w:qFormat/>
    <w:locked/>
    <w:rsid w:val="00BA2E21"/>
    <w:pPr>
      <w:spacing w:before="280" w:after="100"/>
      <w:outlineLvl w:val="5"/>
    </w:pPr>
    <w:rPr>
      <w:rFonts w:ascii="Cambria" w:hAnsi="Cambria"/>
      <w:i/>
      <w:iCs/>
      <w:color w:val="4F81BD"/>
    </w:rPr>
  </w:style>
  <w:style w:type="paragraph" w:styleId="Heading7">
    <w:name w:val="heading 7"/>
    <w:basedOn w:val="Normal"/>
    <w:next w:val="Normal"/>
    <w:link w:val="Heading7Char"/>
    <w:uiPriority w:val="99"/>
    <w:qFormat/>
    <w:locked/>
    <w:rsid w:val="00BA2E21"/>
    <w:pPr>
      <w:spacing w:before="320" w:after="100"/>
      <w:outlineLvl w:val="6"/>
    </w:pPr>
    <w:rPr>
      <w:rFonts w:ascii="Cambria" w:hAnsi="Cambria"/>
      <w:b/>
      <w:bCs/>
      <w:color w:val="9BBB59"/>
      <w:sz w:val="20"/>
      <w:szCs w:val="20"/>
    </w:rPr>
  </w:style>
  <w:style w:type="paragraph" w:styleId="Heading8">
    <w:name w:val="heading 8"/>
    <w:basedOn w:val="Normal"/>
    <w:next w:val="Normal"/>
    <w:link w:val="Heading8Char"/>
    <w:uiPriority w:val="99"/>
    <w:qFormat/>
    <w:locked/>
    <w:rsid w:val="00BA2E21"/>
    <w:pPr>
      <w:spacing w:before="320" w:after="100"/>
      <w:outlineLvl w:val="7"/>
    </w:pPr>
    <w:rPr>
      <w:rFonts w:ascii="Cambria" w:hAnsi="Cambria"/>
      <w:b/>
      <w:bCs/>
      <w:i/>
      <w:iCs/>
      <w:color w:val="9BBB59"/>
      <w:sz w:val="20"/>
      <w:szCs w:val="20"/>
    </w:rPr>
  </w:style>
  <w:style w:type="paragraph" w:styleId="Heading9">
    <w:name w:val="heading 9"/>
    <w:basedOn w:val="Normal"/>
    <w:next w:val="Normal"/>
    <w:link w:val="Heading9Char"/>
    <w:uiPriority w:val="99"/>
    <w:qFormat/>
    <w:locked/>
    <w:rsid w:val="00BA2E21"/>
    <w:pPr>
      <w:spacing w:before="320" w:after="10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33D3"/>
    <w:rPr>
      <w:rFonts w:ascii="Verdana" w:hAnsi="Verdana" w:cs="Times New Roman"/>
      <w:bCs/>
      <w:color w:val="000000"/>
      <w:sz w:val="24"/>
      <w:szCs w:val="24"/>
    </w:rPr>
  </w:style>
  <w:style w:type="character" w:customStyle="1" w:styleId="Heading2Char">
    <w:name w:val="Heading 2 Char"/>
    <w:basedOn w:val="DefaultParagraphFont"/>
    <w:link w:val="Heading2"/>
    <w:uiPriority w:val="99"/>
    <w:locked/>
    <w:rsid w:val="00A516E7"/>
    <w:rPr>
      <w:rFonts w:asciiTheme="minorHAnsi" w:hAnsiTheme="minorHAnsi"/>
      <w:b/>
      <w:i/>
      <w:color w:val="000000"/>
      <w:sz w:val="28"/>
      <w:szCs w:val="24"/>
    </w:rPr>
  </w:style>
  <w:style w:type="character" w:customStyle="1" w:styleId="Heading3Char">
    <w:name w:val="Heading 3 Char"/>
    <w:basedOn w:val="DefaultParagraphFont"/>
    <w:link w:val="Heading3"/>
    <w:uiPriority w:val="99"/>
    <w:locked/>
    <w:rsid w:val="00BA2E21"/>
    <w:rPr>
      <w:rFonts w:ascii="Cambria" w:hAnsi="Cambria" w:cs="Times New Roman"/>
      <w:color w:val="4F81BD"/>
      <w:sz w:val="24"/>
      <w:szCs w:val="24"/>
    </w:rPr>
  </w:style>
  <w:style w:type="character" w:customStyle="1" w:styleId="Heading4Char">
    <w:name w:val="Heading 4 Char"/>
    <w:basedOn w:val="DefaultParagraphFont"/>
    <w:link w:val="Heading4"/>
    <w:uiPriority w:val="99"/>
    <w:locked/>
    <w:rsid w:val="00BA2E21"/>
    <w:rPr>
      <w:rFonts w:ascii="Cambria" w:hAnsi="Cambria" w:cs="Times New Roman"/>
      <w:i/>
      <w:iCs/>
      <w:color w:val="4F81BD"/>
      <w:sz w:val="24"/>
      <w:szCs w:val="24"/>
    </w:rPr>
  </w:style>
  <w:style w:type="character" w:customStyle="1" w:styleId="Heading5Char">
    <w:name w:val="Heading 5 Char"/>
    <w:basedOn w:val="DefaultParagraphFont"/>
    <w:link w:val="Heading5"/>
    <w:uiPriority w:val="99"/>
    <w:locked/>
    <w:rsid w:val="00BA2E21"/>
    <w:rPr>
      <w:rFonts w:ascii="Cambria" w:hAnsi="Cambria" w:cs="Times New Roman"/>
      <w:color w:val="4F81BD"/>
    </w:rPr>
  </w:style>
  <w:style w:type="character" w:customStyle="1" w:styleId="Heading6Char">
    <w:name w:val="Heading 6 Char"/>
    <w:basedOn w:val="DefaultParagraphFont"/>
    <w:link w:val="Heading6"/>
    <w:uiPriority w:val="99"/>
    <w:locked/>
    <w:rsid w:val="00BA2E21"/>
    <w:rPr>
      <w:rFonts w:ascii="Cambria" w:hAnsi="Cambria" w:cs="Times New Roman"/>
      <w:i/>
      <w:iCs/>
      <w:color w:val="4F81BD"/>
    </w:rPr>
  </w:style>
  <w:style w:type="character" w:customStyle="1" w:styleId="Heading7Char">
    <w:name w:val="Heading 7 Char"/>
    <w:basedOn w:val="DefaultParagraphFont"/>
    <w:link w:val="Heading7"/>
    <w:uiPriority w:val="99"/>
    <w:locked/>
    <w:rsid w:val="00BA2E21"/>
    <w:rPr>
      <w:rFonts w:ascii="Cambria" w:hAnsi="Cambria" w:cs="Times New Roman"/>
      <w:b/>
      <w:bCs/>
      <w:color w:val="9BBB59"/>
      <w:sz w:val="20"/>
      <w:szCs w:val="20"/>
    </w:rPr>
  </w:style>
  <w:style w:type="character" w:customStyle="1" w:styleId="Heading8Char">
    <w:name w:val="Heading 8 Char"/>
    <w:basedOn w:val="DefaultParagraphFont"/>
    <w:link w:val="Heading8"/>
    <w:uiPriority w:val="99"/>
    <w:locked/>
    <w:rsid w:val="00BA2E21"/>
    <w:rPr>
      <w:rFonts w:ascii="Cambria" w:hAnsi="Cambria" w:cs="Times New Roman"/>
      <w:b/>
      <w:bCs/>
      <w:i/>
      <w:iCs/>
      <w:color w:val="9BBB59"/>
      <w:sz w:val="20"/>
      <w:szCs w:val="20"/>
    </w:rPr>
  </w:style>
  <w:style w:type="character" w:customStyle="1" w:styleId="Heading9Char">
    <w:name w:val="Heading 9 Char"/>
    <w:basedOn w:val="DefaultParagraphFont"/>
    <w:link w:val="Heading9"/>
    <w:uiPriority w:val="99"/>
    <w:locked/>
    <w:rsid w:val="00BA2E21"/>
    <w:rPr>
      <w:rFonts w:ascii="Cambria" w:hAnsi="Cambria" w:cs="Times New Roman"/>
      <w:i/>
      <w:iCs/>
      <w:color w:val="9BBB59"/>
      <w:sz w:val="20"/>
      <w:szCs w:val="20"/>
    </w:rPr>
  </w:style>
  <w:style w:type="paragraph" w:styleId="NoSpacing">
    <w:name w:val="No Spacing"/>
    <w:basedOn w:val="Normal"/>
    <w:link w:val="NoSpacingChar"/>
    <w:uiPriority w:val="1"/>
    <w:qFormat/>
    <w:rsid w:val="00BA2E21"/>
  </w:style>
  <w:style w:type="character" w:customStyle="1" w:styleId="NoSpacingChar">
    <w:name w:val="No Spacing Char"/>
    <w:basedOn w:val="DefaultParagraphFont"/>
    <w:link w:val="NoSpacing"/>
    <w:uiPriority w:val="99"/>
    <w:locked/>
    <w:rsid w:val="00BA2E21"/>
    <w:rPr>
      <w:rFonts w:cs="Times New Roman"/>
    </w:rPr>
  </w:style>
  <w:style w:type="paragraph" w:styleId="BalloonText">
    <w:name w:val="Balloon Text"/>
    <w:basedOn w:val="Normal"/>
    <w:link w:val="BalloonTextChar"/>
    <w:uiPriority w:val="99"/>
    <w:semiHidden/>
    <w:rsid w:val="004844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449D"/>
    <w:rPr>
      <w:rFonts w:ascii="Tahoma" w:hAnsi="Tahoma" w:cs="Tahoma"/>
      <w:sz w:val="16"/>
      <w:szCs w:val="16"/>
    </w:rPr>
  </w:style>
  <w:style w:type="paragraph" w:styleId="TOCHeading">
    <w:name w:val="TOC Heading"/>
    <w:basedOn w:val="Heading1"/>
    <w:next w:val="Normal"/>
    <w:uiPriority w:val="39"/>
    <w:qFormat/>
    <w:rsid w:val="00BA2E21"/>
    <w:pPr>
      <w:outlineLvl w:val="9"/>
    </w:pPr>
  </w:style>
  <w:style w:type="paragraph" w:styleId="Header">
    <w:name w:val="header"/>
    <w:basedOn w:val="Normal"/>
    <w:link w:val="HeaderChar"/>
    <w:uiPriority w:val="99"/>
    <w:semiHidden/>
    <w:rsid w:val="0048449D"/>
    <w:pPr>
      <w:tabs>
        <w:tab w:val="center" w:pos="4680"/>
        <w:tab w:val="right" w:pos="9360"/>
      </w:tabs>
    </w:pPr>
  </w:style>
  <w:style w:type="character" w:customStyle="1" w:styleId="HeaderChar">
    <w:name w:val="Header Char"/>
    <w:basedOn w:val="DefaultParagraphFont"/>
    <w:link w:val="Header"/>
    <w:uiPriority w:val="99"/>
    <w:semiHidden/>
    <w:locked/>
    <w:rsid w:val="0048449D"/>
    <w:rPr>
      <w:rFonts w:cs="Times New Roman"/>
    </w:rPr>
  </w:style>
  <w:style w:type="paragraph" w:styleId="Footer">
    <w:name w:val="footer"/>
    <w:basedOn w:val="Normal"/>
    <w:link w:val="FooterChar"/>
    <w:uiPriority w:val="99"/>
    <w:rsid w:val="0048449D"/>
    <w:pPr>
      <w:tabs>
        <w:tab w:val="center" w:pos="4680"/>
        <w:tab w:val="right" w:pos="9360"/>
      </w:tabs>
    </w:pPr>
  </w:style>
  <w:style w:type="character" w:customStyle="1" w:styleId="FooterChar">
    <w:name w:val="Footer Char"/>
    <w:basedOn w:val="DefaultParagraphFont"/>
    <w:link w:val="Footer"/>
    <w:uiPriority w:val="99"/>
    <w:locked/>
    <w:rsid w:val="0048449D"/>
    <w:rPr>
      <w:rFonts w:cs="Times New Roman"/>
    </w:rPr>
  </w:style>
  <w:style w:type="paragraph" w:styleId="TOC1">
    <w:name w:val="toc 1"/>
    <w:basedOn w:val="Normal"/>
    <w:next w:val="Normal"/>
    <w:autoRedefine/>
    <w:uiPriority w:val="39"/>
    <w:rsid w:val="0038669C"/>
    <w:pPr>
      <w:tabs>
        <w:tab w:val="right" w:leader="dot" w:pos="9350"/>
      </w:tabs>
      <w:spacing w:after="100" w:line="276" w:lineRule="auto"/>
    </w:pPr>
    <w:rPr>
      <w:rFonts w:asciiTheme="minorHAnsi" w:hAnsiTheme="minorHAnsi" w:cstheme="minorHAnsi"/>
      <w:noProof/>
    </w:rPr>
  </w:style>
  <w:style w:type="paragraph" w:styleId="TOC2">
    <w:name w:val="toc 2"/>
    <w:basedOn w:val="Normal"/>
    <w:next w:val="Normal"/>
    <w:autoRedefine/>
    <w:uiPriority w:val="39"/>
    <w:rsid w:val="00BA2E21"/>
    <w:pPr>
      <w:spacing w:after="100" w:line="276" w:lineRule="auto"/>
      <w:ind w:left="220"/>
    </w:pPr>
  </w:style>
  <w:style w:type="character" w:styleId="Hyperlink">
    <w:name w:val="Hyperlink"/>
    <w:basedOn w:val="DefaultParagraphFont"/>
    <w:uiPriority w:val="99"/>
    <w:rsid w:val="00E9642C"/>
    <w:rPr>
      <w:rFonts w:cs="Times New Roman"/>
      <w:color w:val="0000FF"/>
      <w:u w:val="single"/>
    </w:rPr>
  </w:style>
  <w:style w:type="paragraph" w:styleId="IntenseQuote">
    <w:name w:val="Intense Quote"/>
    <w:basedOn w:val="Normal"/>
    <w:next w:val="Normal"/>
    <w:link w:val="IntenseQuoteChar"/>
    <w:uiPriority w:val="99"/>
    <w:qFormat/>
    <w:rsid w:val="00BA2E2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IntenseQuoteChar">
    <w:name w:val="Intense Quote Char"/>
    <w:basedOn w:val="DefaultParagraphFont"/>
    <w:link w:val="IntenseQuote"/>
    <w:uiPriority w:val="99"/>
    <w:locked/>
    <w:rsid w:val="00BA2E21"/>
    <w:rPr>
      <w:rFonts w:ascii="Cambria" w:hAnsi="Cambria" w:cs="Times New Roman"/>
      <w:i/>
      <w:iCs/>
      <w:color w:val="FFFFFF"/>
      <w:sz w:val="24"/>
      <w:szCs w:val="24"/>
      <w:shd w:val="clear" w:color="auto" w:fill="4F81BD"/>
    </w:rPr>
  </w:style>
  <w:style w:type="paragraph" w:styleId="Caption">
    <w:name w:val="caption"/>
    <w:basedOn w:val="Normal"/>
    <w:next w:val="Normal"/>
    <w:uiPriority w:val="99"/>
    <w:qFormat/>
    <w:rsid w:val="00BA2E21"/>
    <w:rPr>
      <w:b/>
      <w:bCs/>
      <w:sz w:val="18"/>
      <w:szCs w:val="18"/>
    </w:rPr>
  </w:style>
  <w:style w:type="paragraph" w:styleId="Title">
    <w:name w:val="Title"/>
    <w:basedOn w:val="Normal"/>
    <w:next w:val="Normal"/>
    <w:link w:val="TitleChar"/>
    <w:uiPriority w:val="99"/>
    <w:qFormat/>
    <w:rsid w:val="00BA2E21"/>
    <w:pPr>
      <w:pBdr>
        <w:top w:val="single" w:sz="8" w:space="10" w:color="A7BFDE"/>
        <w:bottom w:val="single" w:sz="24" w:space="15" w:color="9BBB59"/>
      </w:pBdr>
      <w:jc w:val="center"/>
    </w:pPr>
    <w:rPr>
      <w:rFonts w:ascii="Cambria" w:hAnsi="Cambria"/>
      <w:i/>
      <w:iCs/>
      <w:color w:val="243F60"/>
      <w:sz w:val="60"/>
      <w:szCs w:val="60"/>
    </w:rPr>
  </w:style>
  <w:style w:type="character" w:customStyle="1" w:styleId="TitleChar">
    <w:name w:val="Title Char"/>
    <w:basedOn w:val="DefaultParagraphFont"/>
    <w:link w:val="Title"/>
    <w:uiPriority w:val="99"/>
    <w:locked/>
    <w:rsid w:val="00BA2E21"/>
    <w:rPr>
      <w:rFonts w:ascii="Cambria" w:hAnsi="Cambria" w:cs="Times New Roman"/>
      <w:i/>
      <w:iCs/>
      <w:color w:val="243F60"/>
      <w:sz w:val="60"/>
      <w:szCs w:val="60"/>
    </w:rPr>
  </w:style>
  <w:style w:type="paragraph" w:styleId="Subtitle">
    <w:name w:val="Subtitle"/>
    <w:basedOn w:val="Normal"/>
    <w:next w:val="Normal"/>
    <w:link w:val="SubtitleChar"/>
    <w:uiPriority w:val="99"/>
    <w:qFormat/>
    <w:rsid w:val="00BA2E21"/>
    <w:pPr>
      <w:spacing w:before="200" w:after="900"/>
      <w:jc w:val="right"/>
    </w:pPr>
    <w:rPr>
      <w:i/>
      <w:iCs/>
      <w:szCs w:val="24"/>
    </w:rPr>
  </w:style>
  <w:style w:type="character" w:customStyle="1" w:styleId="SubtitleChar">
    <w:name w:val="Subtitle Char"/>
    <w:basedOn w:val="DefaultParagraphFont"/>
    <w:link w:val="Subtitle"/>
    <w:uiPriority w:val="99"/>
    <w:locked/>
    <w:rsid w:val="00BA2E21"/>
    <w:rPr>
      <w:rFonts w:ascii="Calibri" w:cs="Times New Roman"/>
      <w:i/>
      <w:iCs/>
      <w:sz w:val="24"/>
      <w:szCs w:val="24"/>
    </w:rPr>
  </w:style>
  <w:style w:type="character" w:styleId="Strong">
    <w:name w:val="Strong"/>
    <w:basedOn w:val="DefaultParagraphFont"/>
    <w:uiPriority w:val="22"/>
    <w:qFormat/>
    <w:locked/>
    <w:rsid w:val="00BA2E21"/>
    <w:rPr>
      <w:rFonts w:cs="Times New Roman"/>
      <w:b/>
      <w:bCs/>
      <w:spacing w:val="0"/>
    </w:rPr>
  </w:style>
  <w:style w:type="character" w:styleId="Emphasis">
    <w:name w:val="Emphasis"/>
    <w:basedOn w:val="DefaultParagraphFont"/>
    <w:uiPriority w:val="20"/>
    <w:qFormat/>
    <w:rsid w:val="00BA2E21"/>
    <w:rPr>
      <w:rFonts w:cs="Times New Roman"/>
      <w:b/>
      <w:i/>
      <w:color w:val="5A5A5A"/>
    </w:rPr>
  </w:style>
  <w:style w:type="paragraph" w:styleId="ListParagraph">
    <w:name w:val="List Paragraph"/>
    <w:basedOn w:val="Normal"/>
    <w:uiPriority w:val="34"/>
    <w:qFormat/>
    <w:rsid w:val="00BA2E21"/>
    <w:pPr>
      <w:ind w:left="720"/>
      <w:contextualSpacing/>
    </w:pPr>
  </w:style>
  <w:style w:type="paragraph" w:styleId="Quote">
    <w:name w:val="Quote"/>
    <w:basedOn w:val="Normal"/>
    <w:next w:val="Normal"/>
    <w:link w:val="QuoteChar"/>
    <w:uiPriority w:val="99"/>
    <w:qFormat/>
    <w:rsid w:val="00BA2E21"/>
    <w:rPr>
      <w:rFonts w:ascii="Cambria" w:hAnsi="Cambria"/>
      <w:i/>
      <w:iCs/>
      <w:color w:val="5A5A5A"/>
    </w:rPr>
  </w:style>
  <w:style w:type="character" w:customStyle="1" w:styleId="QuoteChar">
    <w:name w:val="Quote Char"/>
    <w:basedOn w:val="DefaultParagraphFont"/>
    <w:link w:val="Quote"/>
    <w:uiPriority w:val="99"/>
    <w:locked/>
    <w:rsid w:val="00BA2E21"/>
    <w:rPr>
      <w:rFonts w:ascii="Cambria" w:hAnsi="Cambria" w:cs="Times New Roman"/>
      <w:i/>
      <w:iCs/>
      <w:color w:val="5A5A5A"/>
    </w:rPr>
  </w:style>
  <w:style w:type="character" w:styleId="SubtleEmphasis">
    <w:name w:val="Subtle Emphasis"/>
    <w:basedOn w:val="DefaultParagraphFont"/>
    <w:uiPriority w:val="99"/>
    <w:qFormat/>
    <w:rsid w:val="00BA2E21"/>
    <w:rPr>
      <w:rFonts w:cs="Times New Roman"/>
      <w:i/>
      <w:color w:val="5A5A5A"/>
    </w:rPr>
  </w:style>
  <w:style w:type="character" w:styleId="IntenseEmphasis">
    <w:name w:val="Intense Emphasis"/>
    <w:basedOn w:val="DefaultParagraphFont"/>
    <w:uiPriority w:val="99"/>
    <w:qFormat/>
    <w:rsid w:val="00BA2E21"/>
    <w:rPr>
      <w:rFonts w:cs="Times New Roman"/>
      <w:b/>
      <w:i/>
      <w:color w:val="4F81BD"/>
      <w:sz w:val="22"/>
    </w:rPr>
  </w:style>
  <w:style w:type="character" w:styleId="SubtleReference">
    <w:name w:val="Subtle Reference"/>
    <w:basedOn w:val="DefaultParagraphFont"/>
    <w:uiPriority w:val="99"/>
    <w:qFormat/>
    <w:rsid w:val="00BA2E21"/>
    <w:rPr>
      <w:rFonts w:cs="Times New Roman"/>
      <w:color w:val="auto"/>
      <w:u w:val="single" w:color="9BBB59"/>
    </w:rPr>
  </w:style>
  <w:style w:type="character" w:styleId="IntenseReference">
    <w:name w:val="Intense Reference"/>
    <w:basedOn w:val="DefaultParagraphFont"/>
    <w:uiPriority w:val="99"/>
    <w:qFormat/>
    <w:rsid w:val="00BA2E21"/>
    <w:rPr>
      <w:rFonts w:cs="Times New Roman"/>
      <w:b/>
      <w:bCs/>
      <w:color w:val="76923C"/>
      <w:u w:val="single" w:color="9BBB59"/>
    </w:rPr>
  </w:style>
  <w:style w:type="character" w:styleId="BookTitle">
    <w:name w:val="Book Title"/>
    <w:basedOn w:val="DefaultParagraphFont"/>
    <w:uiPriority w:val="99"/>
    <w:qFormat/>
    <w:rsid w:val="00CB0958"/>
    <w:rPr>
      <w:rFonts w:ascii="Garamond" w:hAnsi="Garamond" w:cs="Times New Roman"/>
      <w:bCs/>
      <w:iCs/>
      <w:color w:val="auto"/>
      <w:sz w:val="24"/>
    </w:rPr>
  </w:style>
  <w:style w:type="paragraph" w:styleId="TOC3">
    <w:name w:val="toc 3"/>
    <w:basedOn w:val="Normal"/>
    <w:next w:val="Normal"/>
    <w:autoRedefine/>
    <w:uiPriority w:val="99"/>
    <w:locked/>
    <w:rsid w:val="00BA2E21"/>
    <w:pPr>
      <w:spacing w:after="100" w:line="276" w:lineRule="auto"/>
      <w:ind w:left="440"/>
    </w:pPr>
  </w:style>
  <w:style w:type="paragraph" w:customStyle="1" w:styleId="Metabolon">
    <w:name w:val="Metabolon"/>
    <w:basedOn w:val="Normal"/>
    <w:link w:val="MetabolonChar"/>
    <w:uiPriority w:val="99"/>
    <w:rsid w:val="00BA2E21"/>
    <w:pPr>
      <w:pBdr>
        <w:top w:val="single" w:sz="4" w:space="1" w:color="auto"/>
        <w:bottom w:val="single" w:sz="4" w:space="1" w:color="auto"/>
      </w:pBdr>
      <w:jc w:val="center"/>
    </w:pPr>
    <w:rPr>
      <w:rFonts w:ascii="Garamond" w:hAnsi="Garamond"/>
      <w:b/>
      <w:sz w:val="28"/>
      <w:szCs w:val="28"/>
    </w:rPr>
  </w:style>
  <w:style w:type="character" w:customStyle="1" w:styleId="MetabolonChar">
    <w:name w:val="Metabolon Char"/>
    <w:basedOn w:val="DefaultParagraphFont"/>
    <w:link w:val="Metabolon"/>
    <w:uiPriority w:val="99"/>
    <w:locked/>
    <w:rsid w:val="00BA2E21"/>
    <w:rPr>
      <w:rFonts w:ascii="Garamond" w:hAnsi="Garamond" w:cs="Times New Roman"/>
      <w:b/>
      <w:sz w:val="28"/>
      <w:szCs w:val="28"/>
    </w:rPr>
  </w:style>
  <w:style w:type="paragraph" w:customStyle="1" w:styleId="Metabolon2">
    <w:name w:val="Metabolon2"/>
    <w:basedOn w:val="Heading1"/>
    <w:link w:val="Metabolon2Char"/>
    <w:uiPriority w:val="99"/>
    <w:rsid w:val="008F33D3"/>
  </w:style>
  <w:style w:type="character" w:customStyle="1" w:styleId="Metabolon2Char">
    <w:name w:val="Metabolon2 Char"/>
    <w:basedOn w:val="Heading1Char"/>
    <w:link w:val="Metabolon2"/>
    <w:uiPriority w:val="99"/>
    <w:locked/>
    <w:rsid w:val="008F33D3"/>
    <w:rPr>
      <w:rFonts w:ascii="Verdana" w:hAnsi="Verdana" w:cs="Times New Roman"/>
      <w:bCs/>
      <w:color w:val="000000"/>
      <w:sz w:val="24"/>
      <w:szCs w:val="24"/>
    </w:rPr>
  </w:style>
  <w:style w:type="paragraph" w:customStyle="1" w:styleId="Style1">
    <w:name w:val="Style1"/>
    <w:basedOn w:val="Footer"/>
    <w:link w:val="Style1Char"/>
    <w:uiPriority w:val="99"/>
    <w:rsid w:val="001B43E4"/>
    <w:pPr>
      <w:pBdr>
        <w:top w:val="single" w:sz="8" w:space="1" w:color="365F91"/>
      </w:pBdr>
    </w:pPr>
    <w:rPr>
      <w:noProof/>
    </w:rPr>
  </w:style>
  <w:style w:type="character" w:customStyle="1" w:styleId="Style1Char">
    <w:name w:val="Style1 Char"/>
    <w:basedOn w:val="FooterChar"/>
    <w:link w:val="Style1"/>
    <w:uiPriority w:val="99"/>
    <w:locked/>
    <w:rsid w:val="001B43E4"/>
    <w:rPr>
      <w:rFonts w:cs="Times New Roman"/>
      <w:noProof/>
      <w:sz w:val="22"/>
      <w:szCs w:val="22"/>
    </w:rPr>
  </w:style>
  <w:style w:type="paragraph" w:customStyle="1" w:styleId="Style2">
    <w:name w:val="Style2"/>
    <w:basedOn w:val="Footer"/>
    <w:link w:val="Style2Char"/>
    <w:uiPriority w:val="99"/>
    <w:rsid w:val="001B43E4"/>
    <w:rPr>
      <w:lang w:val="pt-BR"/>
    </w:rPr>
  </w:style>
  <w:style w:type="character" w:customStyle="1" w:styleId="Style2Char">
    <w:name w:val="Style2 Char"/>
    <w:basedOn w:val="FooterChar"/>
    <w:link w:val="Style2"/>
    <w:uiPriority w:val="99"/>
    <w:locked/>
    <w:rsid w:val="001B43E4"/>
    <w:rPr>
      <w:rFonts w:cs="Times New Roman"/>
      <w:sz w:val="22"/>
      <w:szCs w:val="22"/>
      <w:lang w:val="pt-BR"/>
    </w:rPr>
  </w:style>
  <w:style w:type="paragraph" w:styleId="NormalWeb">
    <w:name w:val="Normal (Web)"/>
    <w:basedOn w:val="Normal"/>
    <w:uiPriority w:val="99"/>
    <w:locked/>
    <w:rsid w:val="00CF0E87"/>
    <w:pPr>
      <w:spacing w:before="100" w:beforeAutospacing="1" w:after="100" w:afterAutospacing="1"/>
    </w:pPr>
    <w:rPr>
      <w:szCs w:val="24"/>
    </w:rPr>
  </w:style>
  <w:style w:type="paragraph" w:styleId="BodyText">
    <w:name w:val="Body Text"/>
    <w:basedOn w:val="Normal"/>
    <w:link w:val="BodyTextChar"/>
    <w:uiPriority w:val="99"/>
    <w:locked/>
    <w:rsid w:val="00032180"/>
    <w:pPr>
      <w:widowControl w:val="0"/>
      <w:suppressAutoHyphens/>
      <w:spacing w:after="120"/>
    </w:pPr>
    <w:rPr>
      <w:szCs w:val="24"/>
    </w:rPr>
  </w:style>
  <w:style w:type="character" w:customStyle="1" w:styleId="BodyTextChar">
    <w:name w:val="Body Text Char"/>
    <w:basedOn w:val="DefaultParagraphFont"/>
    <w:link w:val="BodyText"/>
    <w:uiPriority w:val="99"/>
    <w:semiHidden/>
    <w:locked/>
    <w:rsid w:val="000818BC"/>
    <w:rPr>
      <w:rFonts w:cs="Times New Roman"/>
    </w:rPr>
  </w:style>
  <w:style w:type="paragraph" w:styleId="BodyTextFirstIndent">
    <w:name w:val="Body Text First Indent"/>
    <w:basedOn w:val="BodyText"/>
    <w:link w:val="BodyTextFirstIndentChar"/>
    <w:uiPriority w:val="99"/>
    <w:locked/>
    <w:rsid w:val="00E252A4"/>
    <w:pPr>
      <w:widowControl/>
      <w:suppressAutoHyphens w:val="0"/>
      <w:ind w:firstLine="210"/>
    </w:pPr>
    <w:rPr>
      <w:szCs w:val="22"/>
    </w:rPr>
  </w:style>
  <w:style w:type="character" w:customStyle="1" w:styleId="BodyTextFirstIndentChar">
    <w:name w:val="Body Text First Indent Char"/>
    <w:basedOn w:val="BodyTextChar"/>
    <w:link w:val="BodyTextFirstIndent"/>
    <w:uiPriority w:val="99"/>
    <w:semiHidden/>
    <w:locked/>
    <w:rsid w:val="00B22DD0"/>
    <w:rPr>
      <w:rFonts w:ascii="Times New Roman" w:hAnsi="Times New Roman" w:cs="Times New Roman"/>
      <w:sz w:val="24"/>
    </w:rPr>
  </w:style>
  <w:style w:type="character" w:styleId="FollowedHyperlink">
    <w:name w:val="FollowedHyperlink"/>
    <w:basedOn w:val="DefaultParagraphFont"/>
    <w:uiPriority w:val="99"/>
    <w:locked/>
    <w:rsid w:val="00075DB8"/>
    <w:rPr>
      <w:rFonts w:cs="Times New Roman"/>
      <w:color w:val="800080"/>
      <w:u w:val="single"/>
    </w:rPr>
  </w:style>
  <w:style w:type="paragraph" w:customStyle="1" w:styleId="font5">
    <w:name w:val="font5"/>
    <w:basedOn w:val="Normal"/>
    <w:uiPriority w:val="99"/>
    <w:rsid w:val="00075DB8"/>
    <w:pPr>
      <w:spacing w:before="100" w:beforeAutospacing="1" w:after="100" w:afterAutospacing="1"/>
    </w:pPr>
    <w:rPr>
      <w:rFonts w:ascii="Aerial" w:hAnsi="Aerial"/>
      <w:sz w:val="16"/>
      <w:szCs w:val="16"/>
    </w:rPr>
  </w:style>
  <w:style w:type="paragraph" w:customStyle="1" w:styleId="xl22">
    <w:name w:val="xl22"/>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erial" w:hAnsi="Aerial"/>
      <w:sz w:val="16"/>
      <w:szCs w:val="16"/>
    </w:rPr>
  </w:style>
  <w:style w:type="paragraph" w:customStyle="1" w:styleId="xl23">
    <w:name w:val="xl23"/>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erial" w:hAnsi="Aerial"/>
      <w:sz w:val="16"/>
      <w:szCs w:val="16"/>
    </w:rPr>
  </w:style>
  <w:style w:type="paragraph" w:customStyle="1" w:styleId="xl24">
    <w:name w:val="xl24"/>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0000"/>
      <w:spacing w:before="100" w:beforeAutospacing="1" w:after="100" w:afterAutospacing="1"/>
    </w:pPr>
    <w:rPr>
      <w:rFonts w:ascii="Aerial" w:hAnsi="Aerial"/>
      <w:color w:val="FFFF00"/>
      <w:sz w:val="16"/>
      <w:szCs w:val="16"/>
    </w:rPr>
  </w:style>
  <w:style w:type="paragraph" w:customStyle="1" w:styleId="xl25">
    <w:name w:val="xl25"/>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26">
    <w:name w:val="xl26"/>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0000"/>
      <w:spacing w:before="100" w:beforeAutospacing="1" w:after="100" w:afterAutospacing="1"/>
    </w:pPr>
    <w:rPr>
      <w:rFonts w:ascii="Aerial" w:hAnsi="Aerial"/>
      <w:color w:val="FFFF00"/>
      <w:sz w:val="16"/>
      <w:szCs w:val="16"/>
    </w:rPr>
  </w:style>
  <w:style w:type="paragraph" w:customStyle="1" w:styleId="xl27">
    <w:name w:val="xl27"/>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28">
    <w:name w:val="xl28"/>
    <w:basedOn w:val="Normal"/>
    <w:uiPriority w:val="99"/>
    <w:rsid w:val="00075DB8"/>
    <w:pPr>
      <w:pBdr>
        <w:top w:val="single" w:sz="12" w:space="0" w:color="000000"/>
        <w:left w:val="single" w:sz="4" w:space="0" w:color="000000"/>
        <w:bottom w:val="single" w:sz="4" w:space="0" w:color="000000"/>
      </w:pBdr>
      <w:shd w:val="clear" w:color="auto" w:fill="FFFFFF"/>
      <w:spacing w:before="100" w:beforeAutospacing="1" w:after="100" w:afterAutospacing="1"/>
    </w:pPr>
    <w:rPr>
      <w:rFonts w:ascii="Aerial" w:hAnsi="Aerial"/>
      <w:sz w:val="16"/>
      <w:szCs w:val="16"/>
    </w:rPr>
  </w:style>
  <w:style w:type="paragraph" w:customStyle="1" w:styleId="xl29">
    <w:name w:val="xl29"/>
    <w:basedOn w:val="Normal"/>
    <w:uiPriority w:val="99"/>
    <w:rsid w:val="00075DB8"/>
    <w:pPr>
      <w:pBdr>
        <w:top w:val="single" w:sz="4" w:space="0" w:color="000000"/>
        <w:left w:val="single" w:sz="4" w:space="0" w:color="000000"/>
        <w:bottom w:val="single" w:sz="4" w:space="0" w:color="000000"/>
      </w:pBdr>
      <w:shd w:val="clear" w:color="auto" w:fill="FFFFFF"/>
      <w:spacing w:before="100" w:beforeAutospacing="1" w:after="100" w:afterAutospacing="1"/>
    </w:pPr>
    <w:rPr>
      <w:rFonts w:ascii="Aerial" w:hAnsi="Aerial"/>
      <w:sz w:val="16"/>
      <w:szCs w:val="16"/>
    </w:rPr>
  </w:style>
  <w:style w:type="paragraph" w:customStyle="1" w:styleId="xl30">
    <w:name w:val="xl30"/>
    <w:basedOn w:val="Normal"/>
    <w:uiPriority w:val="99"/>
    <w:rsid w:val="00075DB8"/>
    <w:pPr>
      <w:pBdr>
        <w:top w:val="single" w:sz="12" w:space="0" w:color="000000"/>
        <w:left w:val="single" w:sz="4" w:space="0" w:color="000000"/>
        <w:bottom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31">
    <w:name w:val="xl31"/>
    <w:basedOn w:val="Normal"/>
    <w:uiPriority w:val="99"/>
    <w:rsid w:val="00075DB8"/>
    <w:pPr>
      <w:pBdr>
        <w:top w:val="single" w:sz="4" w:space="0" w:color="000000"/>
        <w:left w:val="single" w:sz="4" w:space="0" w:color="000000"/>
        <w:bottom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32">
    <w:name w:val="xl32"/>
    <w:basedOn w:val="Normal"/>
    <w:uiPriority w:val="99"/>
    <w:rsid w:val="00075DB8"/>
    <w:pPr>
      <w:pBdr>
        <w:top w:val="single" w:sz="12" w:space="0" w:color="auto"/>
        <w:bottom w:val="single" w:sz="12" w:space="0" w:color="auto"/>
        <w:right w:val="single" w:sz="4" w:space="0" w:color="000000"/>
      </w:pBdr>
      <w:shd w:val="clear" w:color="auto" w:fill="FFFFFF"/>
      <w:spacing w:before="100" w:beforeAutospacing="1" w:after="100" w:afterAutospacing="1"/>
      <w:jc w:val="center"/>
      <w:textAlignment w:val="center"/>
    </w:pPr>
    <w:rPr>
      <w:rFonts w:ascii="Aerial" w:hAnsi="Aerial"/>
      <w:b/>
      <w:bCs/>
      <w:sz w:val="16"/>
      <w:szCs w:val="16"/>
    </w:rPr>
  </w:style>
  <w:style w:type="paragraph" w:customStyle="1" w:styleId="xl33">
    <w:name w:val="xl33"/>
    <w:basedOn w:val="Normal"/>
    <w:uiPriority w:val="99"/>
    <w:rsid w:val="00075DB8"/>
    <w:pPr>
      <w:pBdr>
        <w:top w:val="single" w:sz="12" w:space="0" w:color="auto"/>
        <w:left w:val="single" w:sz="4" w:space="0" w:color="000000"/>
        <w:bottom w:val="single" w:sz="12" w:space="0" w:color="auto"/>
        <w:right w:val="single" w:sz="4" w:space="0" w:color="000000"/>
      </w:pBdr>
      <w:shd w:val="clear" w:color="auto" w:fill="FFFFFF"/>
      <w:spacing w:before="100" w:beforeAutospacing="1" w:after="100" w:afterAutospacing="1"/>
      <w:jc w:val="center"/>
      <w:textAlignment w:val="center"/>
    </w:pPr>
    <w:rPr>
      <w:rFonts w:ascii="Aerial" w:hAnsi="Aerial"/>
      <w:b/>
      <w:bCs/>
      <w:sz w:val="16"/>
      <w:szCs w:val="16"/>
    </w:rPr>
  </w:style>
  <w:style w:type="paragraph" w:customStyle="1" w:styleId="xl34">
    <w:name w:val="xl34"/>
    <w:basedOn w:val="Normal"/>
    <w:uiPriority w:val="99"/>
    <w:rsid w:val="00075DB8"/>
    <w:pPr>
      <w:pBdr>
        <w:top w:val="single" w:sz="12" w:space="0" w:color="auto"/>
        <w:left w:val="single" w:sz="4" w:space="0" w:color="000000"/>
        <w:bottom w:val="single" w:sz="12" w:space="0" w:color="auto"/>
        <w:right w:val="single" w:sz="4" w:space="0" w:color="000000"/>
      </w:pBdr>
      <w:shd w:val="clear" w:color="auto" w:fill="FFFFFF"/>
      <w:spacing w:before="100" w:beforeAutospacing="1" w:after="100" w:afterAutospacing="1"/>
      <w:jc w:val="center"/>
    </w:pPr>
    <w:rPr>
      <w:rFonts w:ascii="Aerial" w:hAnsi="Aerial"/>
      <w:b/>
      <w:bCs/>
      <w:sz w:val="16"/>
      <w:szCs w:val="16"/>
    </w:rPr>
  </w:style>
  <w:style w:type="paragraph" w:customStyle="1" w:styleId="xl35">
    <w:name w:val="xl35"/>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36">
    <w:name w:val="xl36"/>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37">
    <w:name w:val="xl37"/>
    <w:basedOn w:val="Normal"/>
    <w:uiPriority w:val="99"/>
    <w:rsid w:val="00075DB8"/>
    <w:pPr>
      <w:pBdr>
        <w:top w:val="single" w:sz="12"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38">
    <w:name w:val="xl38"/>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erial" w:hAnsi="Aerial"/>
      <w:sz w:val="16"/>
      <w:szCs w:val="16"/>
    </w:rPr>
  </w:style>
  <w:style w:type="paragraph" w:customStyle="1" w:styleId="xl39">
    <w:name w:val="xl39"/>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erial" w:hAnsi="Aerial"/>
      <w:sz w:val="16"/>
      <w:szCs w:val="16"/>
    </w:rPr>
  </w:style>
  <w:style w:type="paragraph" w:customStyle="1" w:styleId="xl40">
    <w:name w:val="xl40"/>
    <w:basedOn w:val="Normal"/>
    <w:uiPriority w:val="99"/>
    <w:rsid w:val="00075DB8"/>
    <w:pPr>
      <w:pBdr>
        <w:top w:val="single" w:sz="12"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1">
    <w:name w:val="xl41"/>
    <w:basedOn w:val="Normal"/>
    <w:uiPriority w:val="99"/>
    <w:rsid w:val="00075DB8"/>
    <w:pPr>
      <w:pBdr>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2">
    <w:name w:val="xl42"/>
    <w:basedOn w:val="Normal"/>
    <w:uiPriority w:val="99"/>
    <w:rsid w:val="00075DB8"/>
    <w:pPr>
      <w:pBdr>
        <w:top w:val="single" w:sz="4" w:space="0" w:color="000000"/>
        <w:left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3">
    <w:name w:val="xl43"/>
    <w:basedOn w:val="Normal"/>
    <w:uiPriority w:val="99"/>
    <w:rsid w:val="00075DB8"/>
    <w:pPr>
      <w:pBdr>
        <w:left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4">
    <w:name w:val="xl44"/>
    <w:basedOn w:val="Normal"/>
    <w:uiPriority w:val="99"/>
    <w:rsid w:val="00075DB8"/>
    <w:pPr>
      <w:pBdr>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5">
    <w:name w:val="xl45"/>
    <w:basedOn w:val="Normal"/>
    <w:uiPriority w:val="99"/>
    <w:rsid w:val="00075DB8"/>
    <w:pPr>
      <w:pBdr>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6">
    <w:name w:val="xl46"/>
    <w:basedOn w:val="Normal"/>
    <w:uiPriority w:val="99"/>
    <w:rsid w:val="00075DB8"/>
    <w:pPr>
      <w:pBdr>
        <w:bottom w:val="single" w:sz="12"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7">
    <w:name w:val="xl47"/>
    <w:basedOn w:val="Normal"/>
    <w:uiPriority w:val="99"/>
    <w:rsid w:val="00075DB8"/>
    <w:pPr>
      <w:pBdr>
        <w:top w:val="single" w:sz="12" w:space="0" w:color="000000"/>
        <w:left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8">
    <w:name w:val="xl48"/>
    <w:basedOn w:val="Normal"/>
    <w:uiPriority w:val="99"/>
    <w:rsid w:val="00075DB8"/>
    <w:pPr>
      <w:pBdr>
        <w:top w:val="single" w:sz="12" w:space="0" w:color="auto"/>
        <w:left w:val="single" w:sz="4" w:space="0" w:color="000000"/>
        <w:bottom w:val="single" w:sz="12" w:space="0" w:color="auto"/>
      </w:pBdr>
      <w:shd w:val="clear" w:color="auto" w:fill="FFCC99"/>
      <w:spacing w:before="100" w:beforeAutospacing="1" w:after="100" w:afterAutospacing="1"/>
      <w:jc w:val="center"/>
      <w:textAlignment w:val="center"/>
    </w:pPr>
    <w:rPr>
      <w:rFonts w:ascii="Aerial" w:hAnsi="Aerial"/>
      <w:b/>
      <w:bCs/>
      <w:sz w:val="16"/>
      <w:szCs w:val="16"/>
    </w:rPr>
  </w:style>
  <w:style w:type="paragraph" w:customStyle="1" w:styleId="xl49">
    <w:name w:val="xl49"/>
    <w:basedOn w:val="Normal"/>
    <w:uiPriority w:val="99"/>
    <w:rsid w:val="00075DB8"/>
    <w:pPr>
      <w:pBdr>
        <w:top w:val="single" w:sz="12" w:space="0" w:color="auto"/>
        <w:bottom w:val="single" w:sz="12" w:space="0" w:color="auto"/>
      </w:pBdr>
      <w:shd w:val="clear" w:color="auto" w:fill="FFCC99"/>
      <w:spacing w:before="100" w:beforeAutospacing="1" w:after="100" w:afterAutospacing="1"/>
      <w:jc w:val="center"/>
      <w:textAlignment w:val="center"/>
    </w:pPr>
    <w:rPr>
      <w:rFonts w:ascii="Aerial" w:hAnsi="Aerial"/>
      <w:b/>
      <w:bCs/>
      <w:sz w:val="16"/>
      <w:szCs w:val="16"/>
    </w:rPr>
  </w:style>
  <w:style w:type="paragraph" w:customStyle="1" w:styleId="xl50">
    <w:name w:val="xl50"/>
    <w:basedOn w:val="Normal"/>
    <w:uiPriority w:val="99"/>
    <w:rsid w:val="00075DB8"/>
    <w:pPr>
      <w:pBdr>
        <w:top w:val="single" w:sz="12" w:space="0" w:color="auto"/>
        <w:bottom w:val="single" w:sz="12" w:space="0" w:color="auto"/>
        <w:right w:val="single" w:sz="4" w:space="0" w:color="000000"/>
      </w:pBdr>
      <w:shd w:val="clear" w:color="auto" w:fill="FFCC99"/>
      <w:spacing w:before="100" w:beforeAutospacing="1" w:after="100" w:afterAutospacing="1"/>
      <w:jc w:val="center"/>
      <w:textAlignment w:val="center"/>
    </w:pPr>
    <w:rPr>
      <w:rFonts w:ascii="Aerial" w:hAnsi="Aerial"/>
      <w:b/>
      <w:bCs/>
      <w:sz w:val="16"/>
      <w:szCs w:val="16"/>
    </w:rPr>
  </w:style>
  <w:style w:type="paragraph" w:customStyle="1" w:styleId="xl51">
    <w:name w:val="xl51"/>
    <w:basedOn w:val="Normal"/>
    <w:uiPriority w:val="99"/>
    <w:rsid w:val="00075DB8"/>
    <w:pPr>
      <w:pBdr>
        <w:top w:val="single" w:sz="12" w:space="0" w:color="auto"/>
        <w:left w:val="single" w:sz="4" w:space="0" w:color="000000"/>
        <w:bottom w:val="single" w:sz="12" w:space="0" w:color="auto"/>
      </w:pBdr>
      <w:shd w:val="clear" w:color="auto" w:fill="CCFFCC"/>
      <w:spacing w:before="100" w:beforeAutospacing="1" w:after="100" w:afterAutospacing="1"/>
      <w:jc w:val="center"/>
      <w:textAlignment w:val="center"/>
    </w:pPr>
    <w:rPr>
      <w:rFonts w:ascii="Aerial" w:hAnsi="Aerial"/>
      <w:b/>
      <w:bCs/>
      <w:sz w:val="16"/>
      <w:szCs w:val="16"/>
    </w:rPr>
  </w:style>
  <w:style w:type="paragraph" w:customStyle="1" w:styleId="xl52">
    <w:name w:val="xl52"/>
    <w:basedOn w:val="Normal"/>
    <w:uiPriority w:val="99"/>
    <w:rsid w:val="00075DB8"/>
    <w:pPr>
      <w:pBdr>
        <w:top w:val="single" w:sz="12" w:space="0" w:color="auto"/>
        <w:bottom w:val="single" w:sz="12" w:space="0" w:color="auto"/>
      </w:pBdr>
      <w:shd w:val="clear" w:color="auto" w:fill="CCFFCC"/>
      <w:spacing w:before="100" w:beforeAutospacing="1" w:after="100" w:afterAutospacing="1"/>
      <w:jc w:val="center"/>
      <w:textAlignment w:val="center"/>
    </w:pPr>
    <w:rPr>
      <w:rFonts w:ascii="Aerial" w:hAnsi="Aerial"/>
      <w:b/>
      <w:bCs/>
      <w:sz w:val="16"/>
      <w:szCs w:val="16"/>
    </w:rPr>
  </w:style>
  <w:style w:type="paragraph" w:customStyle="1" w:styleId="xl53">
    <w:name w:val="xl53"/>
    <w:basedOn w:val="Normal"/>
    <w:uiPriority w:val="99"/>
    <w:rsid w:val="00075DB8"/>
    <w:pPr>
      <w:pBdr>
        <w:top w:val="single" w:sz="12" w:space="0" w:color="auto"/>
        <w:bottom w:val="single" w:sz="12" w:space="0" w:color="auto"/>
        <w:right w:val="single" w:sz="4" w:space="0" w:color="000000"/>
      </w:pBdr>
      <w:shd w:val="clear" w:color="auto" w:fill="CCFFCC"/>
      <w:spacing w:before="100" w:beforeAutospacing="1" w:after="100" w:afterAutospacing="1"/>
      <w:jc w:val="center"/>
      <w:textAlignment w:val="center"/>
    </w:pPr>
    <w:rPr>
      <w:rFonts w:ascii="Aerial" w:hAnsi="Aerial"/>
      <w:b/>
      <w:bCs/>
      <w:sz w:val="16"/>
      <w:szCs w:val="16"/>
    </w:rPr>
  </w:style>
  <w:style w:type="paragraph" w:customStyle="1" w:styleId="xl54">
    <w:name w:val="xl54"/>
    <w:basedOn w:val="Normal"/>
    <w:uiPriority w:val="99"/>
    <w:rsid w:val="00075DB8"/>
    <w:pPr>
      <w:pBdr>
        <w:top w:val="single" w:sz="4" w:space="0" w:color="000000"/>
        <w:left w:val="single" w:sz="4" w:space="0" w:color="000000"/>
        <w:right w:val="single" w:sz="4" w:space="0" w:color="000000"/>
      </w:pBdr>
      <w:shd w:val="clear" w:color="auto" w:fill="FFFFFF"/>
      <w:spacing w:before="100" w:beforeAutospacing="1" w:after="100" w:afterAutospacing="1"/>
      <w:jc w:val="center"/>
      <w:textAlignment w:val="center"/>
    </w:pPr>
    <w:rPr>
      <w:rFonts w:ascii="Symbol" w:hAnsi="Symbol"/>
      <w:sz w:val="16"/>
      <w:szCs w:val="16"/>
    </w:rPr>
  </w:style>
  <w:style w:type="paragraph" w:customStyle="1" w:styleId="xl55">
    <w:name w:val="xl55"/>
    <w:basedOn w:val="Normal"/>
    <w:uiPriority w:val="99"/>
    <w:rsid w:val="00075DB8"/>
    <w:pPr>
      <w:pBdr>
        <w:left w:val="single" w:sz="4" w:space="0" w:color="000000"/>
        <w:bottom w:val="single" w:sz="12" w:space="0" w:color="000000"/>
        <w:right w:val="single" w:sz="4" w:space="0" w:color="000000"/>
      </w:pBdr>
      <w:spacing w:before="100" w:beforeAutospacing="1" w:after="100" w:afterAutospacing="1"/>
      <w:jc w:val="center"/>
      <w:textAlignment w:val="center"/>
    </w:pPr>
    <w:rPr>
      <w:szCs w:val="24"/>
    </w:rPr>
  </w:style>
  <w:style w:type="paragraph" w:customStyle="1" w:styleId="xl56">
    <w:name w:val="xl56"/>
    <w:basedOn w:val="Normal"/>
    <w:uiPriority w:val="99"/>
    <w:rsid w:val="00075DB8"/>
    <w:pPr>
      <w:pBdr>
        <w:top w:val="single" w:sz="12" w:space="0" w:color="auto"/>
        <w:bottom w:val="single" w:sz="12" w:space="0" w:color="auto"/>
      </w:pBdr>
      <w:spacing w:before="100" w:beforeAutospacing="1" w:after="100" w:afterAutospacing="1"/>
      <w:textAlignment w:val="center"/>
    </w:pPr>
    <w:rPr>
      <w:rFonts w:ascii="Arial" w:hAnsi="Arial" w:cs="Arial"/>
      <w:b/>
      <w:bCs/>
      <w:szCs w:val="24"/>
    </w:rPr>
  </w:style>
  <w:style w:type="paragraph" w:customStyle="1" w:styleId="xl57">
    <w:name w:val="xl57"/>
    <w:basedOn w:val="Normal"/>
    <w:uiPriority w:val="99"/>
    <w:rsid w:val="00075DB8"/>
    <w:pPr>
      <w:pBdr>
        <w:top w:val="single" w:sz="12" w:space="0" w:color="auto"/>
        <w:left w:val="single" w:sz="4" w:space="0" w:color="auto"/>
        <w:bottom w:val="single" w:sz="12" w:space="0" w:color="auto"/>
        <w:right w:val="single" w:sz="4" w:space="0" w:color="auto"/>
      </w:pBdr>
      <w:shd w:val="clear" w:color="auto" w:fill="FFFF00"/>
      <w:spacing w:before="100" w:beforeAutospacing="1" w:after="100" w:afterAutospacing="1"/>
      <w:jc w:val="center"/>
    </w:pPr>
    <w:rPr>
      <w:szCs w:val="24"/>
    </w:rPr>
  </w:style>
  <w:style w:type="paragraph" w:customStyle="1" w:styleId="FigurelegendTabletitlemultiline">
    <w:name w:val="Figure legend &amp; Table title multiline"/>
    <w:basedOn w:val="Normal"/>
    <w:qFormat/>
    <w:rsid w:val="006A74A8"/>
    <w:pPr>
      <w:spacing w:after="60"/>
    </w:pPr>
    <w:rPr>
      <w:rFonts w:ascii="Arial" w:hAnsi="Arial" w:cs="Arial"/>
      <w:bCs/>
      <w:sz w:val="20"/>
      <w:szCs w:val="20"/>
    </w:rPr>
  </w:style>
  <w:style w:type="paragraph" w:customStyle="1" w:styleId="heatmaplegend">
    <w:name w:val="heat map legend"/>
    <w:basedOn w:val="FigurelegendTabletitlemultiline"/>
    <w:autoRedefine/>
    <w:qFormat/>
    <w:rsid w:val="006A74A8"/>
    <w:pPr>
      <w:spacing w:after="40"/>
    </w:pPr>
  </w:style>
  <w:style w:type="table" w:styleId="TableGrid">
    <w:name w:val="Table Grid"/>
    <w:basedOn w:val="TableNormal"/>
    <w:uiPriority w:val="59"/>
    <w:rsid w:val="00E432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locked/>
    <w:rsid w:val="00417840"/>
    <w:rPr>
      <w:sz w:val="16"/>
      <w:szCs w:val="16"/>
    </w:rPr>
  </w:style>
  <w:style w:type="paragraph" w:styleId="CommentText">
    <w:name w:val="annotation text"/>
    <w:basedOn w:val="Normal"/>
    <w:link w:val="CommentTextChar"/>
    <w:uiPriority w:val="99"/>
    <w:semiHidden/>
    <w:unhideWhenUsed/>
    <w:locked/>
    <w:rsid w:val="00417840"/>
    <w:rPr>
      <w:sz w:val="20"/>
      <w:szCs w:val="20"/>
    </w:rPr>
  </w:style>
  <w:style w:type="character" w:customStyle="1" w:styleId="CommentTextChar">
    <w:name w:val="Comment Text Char"/>
    <w:basedOn w:val="DefaultParagraphFont"/>
    <w:link w:val="CommentText"/>
    <w:uiPriority w:val="99"/>
    <w:semiHidden/>
    <w:rsid w:val="00417840"/>
    <w:rPr>
      <w:rFonts w:ascii="Times New Roman" w:hAnsi="Times New Roman"/>
    </w:rPr>
  </w:style>
  <w:style w:type="paragraph" w:styleId="CommentSubject">
    <w:name w:val="annotation subject"/>
    <w:basedOn w:val="CommentText"/>
    <w:next w:val="CommentText"/>
    <w:link w:val="CommentSubjectChar"/>
    <w:uiPriority w:val="99"/>
    <w:semiHidden/>
    <w:unhideWhenUsed/>
    <w:locked/>
    <w:rsid w:val="002E45C0"/>
    <w:rPr>
      <w:b/>
      <w:bCs/>
    </w:rPr>
  </w:style>
  <w:style w:type="character" w:customStyle="1" w:styleId="CommentSubjectChar">
    <w:name w:val="Comment Subject Char"/>
    <w:basedOn w:val="CommentTextChar"/>
    <w:link w:val="CommentSubject"/>
    <w:uiPriority w:val="99"/>
    <w:semiHidden/>
    <w:rsid w:val="002E45C0"/>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4101">
      <w:bodyDiv w:val="1"/>
      <w:marLeft w:val="0"/>
      <w:marRight w:val="0"/>
      <w:marTop w:val="0"/>
      <w:marBottom w:val="0"/>
      <w:divBdr>
        <w:top w:val="none" w:sz="0" w:space="0" w:color="auto"/>
        <w:left w:val="none" w:sz="0" w:space="0" w:color="auto"/>
        <w:bottom w:val="none" w:sz="0" w:space="0" w:color="auto"/>
        <w:right w:val="none" w:sz="0" w:space="0" w:color="auto"/>
      </w:divBdr>
    </w:div>
    <w:div w:id="201093913">
      <w:bodyDiv w:val="1"/>
      <w:marLeft w:val="0"/>
      <w:marRight w:val="0"/>
      <w:marTop w:val="0"/>
      <w:marBottom w:val="0"/>
      <w:divBdr>
        <w:top w:val="none" w:sz="0" w:space="0" w:color="auto"/>
        <w:left w:val="none" w:sz="0" w:space="0" w:color="auto"/>
        <w:bottom w:val="none" w:sz="0" w:space="0" w:color="auto"/>
        <w:right w:val="none" w:sz="0" w:space="0" w:color="auto"/>
      </w:divBdr>
    </w:div>
    <w:div w:id="349649711">
      <w:bodyDiv w:val="1"/>
      <w:marLeft w:val="0"/>
      <w:marRight w:val="0"/>
      <w:marTop w:val="0"/>
      <w:marBottom w:val="0"/>
      <w:divBdr>
        <w:top w:val="none" w:sz="0" w:space="0" w:color="auto"/>
        <w:left w:val="none" w:sz="0" w:space="0" w:color="auto"/>
        <w:bottom w:val="none" w:sz="0" w:space="0" w:color="auto"/>
        <w:right w:val="none" w:sz="0" w:space="0" w:color="auto"/>
      </w:divBdr>
    </w:div>
    <w:div w:id="398141157">
      <w:bodyDiv w:val="1"/>
      <w:marLeft w:val="0"/>
      <w:marRight w:val="0"/>
      <w:marTop w:val="0"/>
      <w:marBottom w:val="0"/>
      <w:divBdr>
        <w:top w:val="none" w:sz="0" w:space="0" w:color="auto"/>
        <w:left w:val="none" w:sz="0" w:space="0" w:color="auto"/>
        <w:bottom w:val="none" w:sz="0" w:space="0" w:color="auto"/>
        <w:right w:val="none" w:sz="0" w:space="0" w:color="auto"/>
      </w:divBdr>
    </w:div>
    <w:div w:id="466968631">
      <w:bodyDiv w:val="1"/>
      <w:marLeft w:val="0"/>
      <w:marRight w:val="0"/>
      <w:marTop w:val="0"/>
      <w:marBottom w:val="0"/>
      <w:divBdr>
        <w:top w:val="none" w:sz="0" w:space="0" w:color="auto"/>
        <w:left w:val="none" w:sz="0" w:space="0" w:color="auto"/>
        <w:bottom w:val="none" w:sz="0" w:space="0" w:color="auto"/>
        <w:right w:val="none" w:sz="0" w:space="0" w:color="auto"/>
      </w:divBdr>
    </w:div>
    <w:div w:id="494803230">
      <w:bodyDiv w:val="1"/>
      <w:marLeft w:val="0"/>
      <w:marRight w:val="0"/>
      <w:marTop w:val="0"/>
      <w:marBottom w:val="0"/>
      <w:divBdr>
        <w:top w:val="none" w:sz="0" w:space="0" w:color="auto"/>
        <w:left w:val="none" w:sz="0" w:space="0" w:color="auto"/>
        <w:bottom w:val="none" w:sz="0" w:space="0" w:color="auto"/>
        <w:right w:val="none" w:sz="0" w:space="0" w:color="auto"/>
      </w:divBdr>
      <w:divsChild>
        <w:div w:id="2012951927">
          <w:marLeft w:val="0"/>
          <w:marRight w:val="0"/>
          <w:marTop w:val="0"/>
          <w:marBottom w:val="0"/>
          <w:divBdr>
            <w:top w:val="none" w:sz="0" w:space="0" w:color="auto"/>
            <w:left w:val="none" w:sz="0" w:space="0" w:color="auto"/>
            <w:bottom w:val="none" w:sz="0" w:space="0" w:color="auto"/>
            <w:right w:val="none" w:sz="0" w:space="0" w:color="auto"/>
          </w:divBdr>
          <w:divsChild>
            <w:div w:id="1787118523">
              <w:marLeft w:val="0"/>
              <w:marRight w:val="0"/>
              <w:marTop w:val="0"/>
              <w:marBottom w:val="0"/>
              <w:divBdr>
                <w:top w:val="none" w:sz="0" w:space="0" w:color="auto"/>
                <w:left w:val="none" w:sz="0" w:space="0" w:color="auto"/>
                <w:bottom w:val="none" w:sz="0" w:space="0" w:color="auto"/>
                <w:right w:val="none" w:sz="0" w:space="0" w:color="auto"/>
              </w:divBdr>
              <w:divsChild>
                <w:div w:id="383528118">
                  <w:marLeft w:val="0"/>
                  <w:marRight w:val="0"/>
                  <w:marTop w:val="0"/>
                  <w:marBottom w:val="0"/>
                  <w:divBdr>
                    <w:top w:val="none" w:sz="0" w:space="0" w:color="auto"/>
                    <w:left w:val="none" w:sz="0" w:space="0" w:color="auto"/>
                    <w:bottom w:val="none" w:sz="0" w:space="0" w:color="auto"/>
                    <w:right w:val="none" w:sz="0" w:space="0" w:color="auto"/>
                  </w:divBdr>
                  <w:divsChild>
                    <w:div w:id="149698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238219">
      <w:bodyDiv w:val="1"/>
      <w:marLeft w:val="0"/>
      <w:marRight w:val="0"/>
      <w:marTop w:val="0"/>
      <w:marBottom w:val="0"/>
      <w:divBdr>
        <w:top w:val="none" w:sz="0" w:space="0" w:color="auto"/>
        <w:left w:val="none" w:sz="0" w:space="0" w:color="auto"/>
        <w:bottom w:val="none" w:sz="0" w:space="0" w:color="auto"/>
        <w:right w:val="none" w:sz="0" w:space="0" w:color="auto"/>
      </w:divBdr>
    </w:div>
    <w:div w:id="655492679">
      <w:bodyDiv w:val="1"/>
      <w:marLeft w:val="0"/>
      <w:marRight w:val="0"/>
      <w:marTop w:val="0"/>
      <w:marBottom w:val="0"/>
      <w:divBdr>
        <w:top w:val="none" w:sz="0" w:space="0" w:color="auto"/>
        <w:left w:val="none" w:sz="0" w:space="0" w:color="auto"/>
        <w:bottom w:val="none" w:sz="0" w:space="0" w:color="auto"/>
        <w:right w:val="none" w:sz="0" w:space="0" w:color="auto"/>
      </w:divBdr>
      <w:divsChild>
        <w:div w:id="332342699">
          <w:marLeft w:val="0"/>
          <w:marRight w:val="0"/>
          <w:marTop w:val="0"/>
          <w:marBottom w:val="0"/>
          <w:divBdr>
            <w:top w:val="none" w:sz="0" w:space="0" w:color="auto"/>
            <w:left w:val="none" w:sz="0" w:space="0" w:color="auto"/>
            <w:bottom w:val="none" w:sz="0" w:space="0" w:color="auto"/>
            <w:right w:val="none" w:sz="0" w:space="0" w:color="auto"/>
          </w:divBdr>
          <w:divsChild>
            <w:div w:id="1118765837">
              <w:marLeft w:val="0"/>
              <w:marRight w:val="0"/>
              <w:marTop w:val="0"/>
              <w:marBottom w:val="0"/>
              <w:divBdr>
                <w:top w:val="none" w:sz="0" w:space="0" w:color="auto"/>
                <w:left w:val="none" w:sz="0" w:space="0" w:color="auto"/>
                <w:bottom w:val="none" w:sz="0" w:space="0" w:color="auto"/>
                <w:right w:val="none" w:sz="0" w:space="0" w:color="auto"/>
              </w:divBdr>
              <w:divsChild>
                <w:div w:id="1271662297">
                  <w:marLeft w:val="0"/>
                  <w:marRight w:val="0"/>
                  <w:marTop w:val="0"/>
                  <w:marBottom w:val="0"/>
                  <w:divBdr>
                    <w:top w:val="none" w:sz="0" w:space="0" w:color="auto"/>
                    <w:left w:val="none" w:sz="0" w:space="0" w:color="auto"/>
                    <w:bottom w:val="none" w:sz="0" w:space="0" w:color="auto"/>
                    <w:right w:val="none" w:sz="0" w:space="0" w:color="auto"/>
                  </w:divBdr>
                  <w:divsChild>
                    <w:div w:id="135365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26650">
      <w:bodyDiv w:val="1"/>
      <w:marLeft w:val="0"/>
      <w:marRight w:val="0"/>
      <w:marTop w:val="0"/>
      <w:marBottom w:val="0"/>
      <w:divBdr>
        <w:top w:val="none" w:sz="0" w:space="0" w:color="auto"/>
        <w:left w:val="none" w:sz="0" w:space="0" w:color="auto"/>
        <w:bottom w:val="none" w:sz="0" w:space="0" w:color="auto"/>
        <w:right w:val="none" w:sz="0" w:space="0" w:color="auto"/>
      </w:divBdr>
    </w:div>
    <w:div w:id="792942893">
      <w:bodyDiv w:val="1"/>
      <w:marLeft w:val="0"/>
      <w:marRight w:val="0"/>
      <w:marTop w:val="0"/>
      <w:marBottom w:val="0"/>
      <w:divBdr>
        <w:top w:val="none" w:sz="0" w:space="0" w:color="auto"/>
        <w:left w:val="none" w:sz="0" w:space="0" w:color="auto"/>
        <w:bottom w:val="none" w:sz="0" w:space="0" w:color="auto"/>
        <w:right w:val="none" w:sz="0" w:space="0" w:color="auto"/>
      </w:divBdr>
    </w:div>
    <w:div w:id="865408424">
      <w:bodyDiv w:val="1"/>
      <w:marLeft w:val="0"/>
      <w:marRight w:val="0"/>
      <w:marTop w:val="0"/>
      <w:marBottom w:val="0"/>
      <w:divBdr>
        <w:top w:val="none" w:sz="0" w:space="0" w:color="auto"/>
        <w:left w:val="none" w:sz="0" w:space="0" w:color="auto"/>
        <w:bottom w:val="none" w:sz="0" w:space="0" w:color="auto"/>
        <w:right w:val="none" w:sz="0" w:space="0" w:color="auto"/>
      </w:divBdr>
    </w:div>
    <w:div w:id="947614827">
      <w:bodyDiv w:val="1"/>
      <w:marLeft w:val="0"/>
      <w:marRight w:val="0"/>
      <w:marTop w:val="0"/>
      <w:marBottom w:val="0"/>
      <w:divBdr>
        <w:top w:val="none" w:sz="0" w:space="0" w:color="auto"/>
        <w:left w:val="none" w:sz="0" w:space="0" w:color="auto"/>
        <w:bottom w:val="none" w:sz="0" w:space="0" w:color="auto"/>
        <w:right w:val="none" w:sz="0" w:space="0" w:color="auto"/>
      </w:divBdr>
    </w:div>
    <w:div w:id="1005747213">
      <w:bodyDiv w:val="1"/>
      <w:marLeft w:val="0"/>
      <w:marRight w:val="0"/>
      <w:marTop w:val="315"/>
      <w:marBottom w:val="0"/>
      <w:divBdr>
        <w:top w:val="none" w:sz="0" w:space="0" w:color="auto"/>
        <w:left w:val="none" w:sz="0" w:space="0" w:color="auto"/>
        <w:bottom w:val="none" w:sz="0" w:space="0" w:color="auto"/>
        <w:right w:val="none" w:sz="0" w:space="0" w:color="auto"/>
      </w:divBdr>
      <w:divsChild>
        <w:div w:id="1282348505">
          <w:marLeft w:val="0"/>
          <w:marRight w:val="0"/>
          <w:marTop w:val="0"/>
          <w:marBottom w:val="0"/>
          <w:divBdr>
            <w:top w:val="none" w:sz="0" w:space="0" w:color="auto"/>
            <w:left w:val="none" w:sz="0" w:space="0" w:color="auto"/>
            <w:bottom w:val="none" w:sz="0" w:space="0" w:color="auto"/>
            <w:right w:val="none" w:sz="0" w:space="0" w:color="auto"/>
          </w:divBdr>
        </w:div>
      </w:divsChild>
    </w:div>
    <w:div w:id="1047946128">
      <w:bodyDiv w:val="1"/>
      <w:marLeft w:val="0"/>
      <w:marRight w:val="0"/>
      <w:marTop w:val="0"/>
      <w:marBottom w:val="0"/>
      <w:divBdr>
        <w:top w:val="none" w:sz="0" w:space="0" w:color="auto"/>
        <w:left w:val="none" w:sz="0" w:space="0" w:color="auto"/>
        <w:bottom w:val="none" w:sz="0" w:space="0" w:color="auto"/>
        <w:right w:val="none" w:sz="0" w:space="0" w:color="auto"/>
      </w:divBdr>
    </w:div>
    <w:div w:id="1174756911">
      <w:bodyDiv w:val="1"/>
      <w:marLeft w:val="0"/>
      <w:marRight w:val="0"/>
      <w:marTop w:val="0"/>
      <w:marBottom w:val="0"/>
      <w:divBdr>
        <w:top w:val="none" w:sz="0" w:space="0" w:color="auto"/>
        <w:left w:val="none" w:sz="0" w:space="0" w:color="auto"/>
        <w:bottom w:val="none" w:sz="0" w:space="0" w:color="auto"/>
        <w:right w:val="none" w:sz="0" w:space="0" w:color="auto"/>
      </w:divBdr>
    </w:div>
    <w:div w:id="1175418384">
      <w:bodyDiv w:val="1"/>
      <w:marLeft w:val="0"/>
      <w:marRight w:val="0"/>
      <w:marTop w:val="0"/>
      <w:marBottom w:val="0"/>
      <w:divBdr>
        <w:top w:val="none" w:sz="0" w:space="0" w:color="auto"/>
        <w:left w:val="none" w:sz="0" w:space="0" w:color="auto"/>
        <w:bottom w:val="none" w:sz="0" w:space="0" w:color="auto"/>
        <w:right w:val="none" w:sz="0" w:space="0" w:color="auto"/>
      </w:divBdr>
    </w:div>
    <w:div w:id="1238517874">
      <w:bodyDiv w:val="1"/>
      <w:marLeft w:val="0"/>
      <w:marRight w:val="0"/>
      <w:marTop w:val="0"/>
      <w:marBottom w:val="0"/>
      <w:divBdr>
        <w:top w:val="none" w:sz="0" w:space="0" w:color="auto"/>
        <w:left w:val="none" w:sz="0" w:space="0" w:color="auto"/>
        <w:bottom w:val="none" w:sz="0" w:space="0" w:color="auto"/>
        <w:right w:val="none" w:sz="0" w:space="0" w:color="auto"/>
      </w:divBdr>
    </w:div>
    <w:div w:id="1405224352">
      <w:bodyDiv w:val="1"/>
      <w:marLeft w:val="0"/>
      <w:marRight w:val="0"/>
      <w:marTop w:val="0"/>
      <w:marBottom w:val="0"/>
      <w:divBdr>
        <w:top w:val="none" w:sz="0" w:space="0" w:color="auto"/>
        <w:left w:val="none" w:sz="0" w:space="0" w:color="auto"/>
        <w:bottom w:val="none" w:sz="0" w:space="0" w:color="auto"/>
        <w:right w:val="none" w:sz="0" w:space="0" w:color="auto"/>
      </w:divBdr>
    </w:div>
    <w:div w:id="1416786607">
      <w:bodyDiv w:val="1"/>
      <w:marLeft w:val="0"/>
      <w:marRight w:val="0"/>
      <w:marTop w:val="0"/>
      <w:marBottom w:val="0"/>
      <w:divBdr>
        <w:top w:val="none" w:sz="0" w:space="0" w:color="auto"/>
        <w:left w:val="none" w:sz="0" w:space="0" w:color="auto"/>
        <w:bottom w:val="none" w:sz="0" w:space="0" w:color="auto"/>
        <w:right w:val="none" w:sz="0" w:space="0" w:color="auto"/>
      </w:divBdr>
    </w:div>
    <w:div w:id="1524319281">
      <w:bodyDiv w:val="1"/>
      <w:marLeft w:val="0"/>
      <w:marRight w:val="0"/>
      <w:marTop w:val="0"/>
      <w:marBottom w:val="0"/>
      <w:divBdr>
        <w:top w:val="none" w:sz="0" w:space="0" w:color="auto"/>
        <w:left w:val="none" w:sz="0" w:space="0" w:color="auto"/>
        <w:bottom w:val="none" w:sz="0" w:space="0" w:color="auto"/>
        <w:right w:val="none" w:sz="0" w:space="0" w:color="auto"/>
      </w:divBdr>
    </w:div>
    <w:div w:id="1584223755">
      <w:bodyDiv w:val="1"/>
      <w:marLeft w:val="0"/>
      <w:marRight w:val="0"/>
      <w:marTop w:val="0"/>
      <w:marBottom w:val="0"/>
      <w:divBdr>
        <w:top w:val="none" w:sz="0" w:space="0" w:color="auto"/>
        <w:left w:val="none" w:sz="0" w:space="0" w:color="auto"/>
        <w:bottom w:val="none" w:sz="0" w:space="0" w:color="auto"/>
        <w:right w:val="none" w:sz="0" w:space="0" w:color="auto"/>
      </w:divBdr>
      <w:divsChild>
        <w:div w:id="834958770">
          <w:marLeft w:val="0"/>
          <w:marRight w:val="0"/>
          <w:marTop w:val="0"/>
          <w:marBottom w:val="0"/>
          <w:divBdr>
            <w:top w:val="none" w:sz="0" w:space="0" w:color="auto"/>
            <w:left w:val="none" w:sz="0" w:space="0" w:color="auto"/>
            <w:bottom w:val="none" w:sz="0" w:space="0" w:color="auto"/>
            <w:right w:val="none" w:sz="0" w:space="0" w:color="auto"/>
          </w:divBdr>
          <w:divsChild>
            <w:div w:id="175652990">
              <w:marLeft w:val="0"/>
              <w:marRight w:val="0"/>
              <w:marTop w:val="0"/>
              <w:marBottom w:val="0"/>
              <w:divBdr>
                <w:top w:val="none" w:sz="0" w:space="0" w:color="auto"/>
                <w:left w:val="none" w:sz="0" w:space="0" w:color="auto"/>
                <w:bottom w:val="none" w:sz="0" w:space="0" w:color="auto"/>
                <w:right w:val="none" w:sz="0" w:space="0" w:color="auto"/>
              </w:divBdr>
              <w:divsChild>
                <w:div w:id="645010780">
                  <w:marLeft w:val="0"/>
                  <w:marRight w:val="0"/>
                  <w:marTop w:val="0"/>
                  <w:marBottom w:val="0"/>
                  <w:divBdr>
                    <w:top w:val="none" w:sz="0" w:space="0" w:color="auto"/>
                    <w:left w:val="none" w:sz="0" w:space="0" w:color="auto"/>
                    <w:bottom w:val="none" w:sz="0" w:space="0" w:color="auto"/>
                    <w:right w:val="none" w:sz="0" w:space="0" w:color="auto"/>
                  </w:divBdr>
                  <w:divsChild>
                    <w:div w:id="77378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13348">
      <w:bodyDiv w:val="1"/>
      <w:marLeft w:val="0"/>
      <w:marRight w:val="0"/>
      <w:marTop w:val="0"/>
      <w:marBottom w:val="0"/>
      <w:divBdr>
        <w:top w:val="none" w:sz="0" w:space="0" w:color="auto"/>
        <w:left w:val="none" w:sz="0" w:space="0" w:color="auto"/>
        <w:bottom w:val="none" w:sz="0" w:space="0" w:color="auto"/>
        <w:right w:val="none" w:sz="0" w:space="0" w:color="auto"/>
      </w:divBdr>
    </w:div>
    <w:div w:id="1669284403">
      <w:bodyDiv w:val="1"/>
      <w:marLeft w:val="0"/>
      <w:marRight w:val="0"/>
      <w:marTop w:val="0"/>
      <w:marBottom w:val="0"/>
      <w:divBdr>
        <w:top w:val="none" w:sz="0" w:space="0" w:color="auto"/>
        <w:left w:val="none" w:sz="0" w:space="0" w:color="auto"/>
        <w:bottom w:val="none" w:sz="0" w:space="0" w:color="auto"/>
        <w:right w:val="none" w:sz="0" w:space="0" w:color="auto"/>
      </w:divBdr>
    </w:div>
    <w:div w:id="1773238849">
      <w:bodyDiv w:val="1"/>
      <w:marLeft w:val="0"/>
      <w:marRight w:val="0"/>
      <w:marTop w:val="0"/>
      <w:marBottom w:val="0"/>
      <w:divBdr>
        <w:top w:val="none" w:sz="0" w:space="0" w:color="auto"/>
        <w:left w:val="none" w:sz="0" w:space="0" w:color="auto"/>
        <w:bottom w:val="none" w:sz="0" w:space="0" w:color="auto"/>
        <w:right w:val="none" w:sz="0" w:space="0" w:color="auto"/>
      </w:divBdr>
    </w:div>
    <w:div w:id="1845510021">
      <w:bodyDiv w:val="1"/>
      <w:marLeft w:val="0"/>
      <w:marRight w:val="0"/>
      <w:marTop w:val="0"/>
      <w:marBottom w:val="0"/>
      <w:divBdr>
        <w:top w:val="none" w:sz="0" w:space="0" w:color="auto"/>
        <w:left w:val="none" w:sz="0" w:space="0" w:color="auto"/>
        <w:bottom w:val="none" w:sz="0" w:space="0" w:color="auto"/>
        <w:right w:val="none" w:sz="0" w:space="0" w:color="auto"/>
      </w:divBdr>
    </w:div>
    <w:div w:id="1852985623">
      <w:marLeft w:val="0"/>
      <w:marRight w:val="0"/>
      <w:marTop w:val="0"/>
      <w:marBottom w:val="0"/>
      <w:divBdr>
        <w:top w:val="none" w:sz="0" w:space="0" w:color="auto"/>
        <w:left w:val="none" w:sz="0" w:space="0" w:color="auto"/>
        <w:bottom w:val="none" w:sz="0" w:space="0" w:color="auto"/>
        <w:right w:val="none" w:sz="0" w:space="0" w:color="auto"/>
      </w:divBdr>
      <w:divsChild>
        <w:div w:id="1852985624">
          <w:marLeft w:val="0"/>
          <w:marRight w:val="0"/>
          <w:marTop w:val="0"/>
          <w:marBottom w:val="0"/>
          <w:divBdr>
            <w:top w:val="none" w:sz="0" w:space="0" w:color="auto"/>
            <w:left w:val="none" w:sz="0" w:space="0" w:color="auto"/>
            <w:bottom w:val="none" w:sz="0" w:space="0" w:color="auto"/>
            <w:right w:val="none" w:sz="0" w:space="0" w:color="auto"/>
          </w:divBdr>
          <w:divsChild>
            <w:div w:id="18529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27">
      <w:marLeft w:val="0"/>
      <w:marRight w:val="0"/>
      <w:marTop w:val="0"/>
      <w:marBottom w:val="0"/>
      <w:divBdr>
        <w:top w:val="none" w:sz="0" w:space="0" w:color="auto"/>
        <w:left w:val="none" w:sz="0" w:space="0" w:color="auto"/>
        <w:bottom w:val="none" w:sz="0" w:space="0" w:color="auto"/>
        <w:right w:val="none" w:sz="0" w:space="0" w:color="auto"/>
      </w:divBdr>
      <w:divsChild>
        <w:div w:id="1852985625">
          <w:marLeft w:val="0"/>
          <w:marRight w:val="0"/>
          <w:marTop w:val="0"/>
          <w:marBottom w:val="0"/>
          <w:divBdr>
            <w:top w:val="none" w:sz="0" w:space="0" w:color="auto"/>
            <w:left w:val="none" w:sz="0" w:space="0" w:color="auto"/>
            <w:bottom w:val="none" w:sz="0" w:space="0" w:color="auto"/>
            <w:right w:val="none" w:sz="0" w:space="0" w:color="auto"/>
          </w:divBdr>
        </w:div>
      </w:divsChild>
    </w:div>
    <w:div w:id="1852985644">
      <w:marLeft w:val="0"/>
      <w:marRight w:val="0"/>
      <w:marTop w:val="0"/>
      <w:marBottom w:val="0"/>
      <w:divBdr>
        <w:top w:val="none" w:sz="0" w:space="0" w:color="auto"/>
        <w:left w:val="none" w:sz="0" w:space="0" w:color="auto"/>
        <w:bottom w:val="none" w:sz="0" w:space="0" w:color="auto"/>
        <w:right w:val="none" w:sz="0" w:space="0" w:color="auto"/>
      </w:divBdr>
      <w:divsChild>
        <w:div w:id="1852985628">
          <w:marLeft w:val="0"/>
          <w:marRight w:val="0"/>
          <w:marTop w:val="0"/>
          <w:marBottom w:val="0"/>
          <w:divBdr>
            <w:top w:val="none" w:sz="0" w:space="0" w:color="auto"/>
            <w:left w:val="none" w:sz="0" w:space="0" w:color="auto"/>
            <w:bottom w:val="none" w:sz="0" w:space="0" w:color="auto"/>
            <w:right w:val="none" w:sz="0" w:space="0" w:color="auto"/>
          </w:divBdr>
          <w:divsChild>
            <w:div w:id="1852985629">
              <w:marLeft w:val="0"/>
              <w:marRight w:val="0"/>
              <w:marTop w:val="0"/>
              <w:marBottom w:val="0"/>
              <w:divBdr>
                <w:top w:val="none" w:sz="0" w:space="0" w:color="auto"/>
                <w:left w:val="none" w:sz="0" w:space="0" w:color="auto"/>
                <w:bottom w:val="none" w:sz="0" w:space="0" w:color="auto"/>
                <w:right w:val="none" w:sz="0" w:space="0" w:color="auto"/>
              </w:divBdr>
            </w:div>
            <w:div w:id="1852985630">
              <w:marLeft w:val="0"/>
              <w:marRight w:val="0"/>
              <w:marTop w:val="0"/>
              <w:marBottom w:val="0"/>
              <w:divBdr>
                <w:top w:val="none" w:sz="0" w:space="0" w:color="auto"/>
                <w:left w:val="none" w:sz="0" w:space="0" w:color="auto"/>
                <w:bottom w:val="none" w:sz="0" w:space="0" w:color="auto"/>
                <w:right w:val="none" w:sz="0" w:space="0" w:color="auto"/>
              </w:divBdr>
            </w:div>
            <w:div w:id="1852985633">
              <w:marLeft w:val="0"/>
              <w:marRight w:val="0"/>
              <w:marTop w:val="0"/>
              <w:marBottom w:val="0"/>
              <w:divBdr>
                <w:top w:val="none" w:sz="0" w:space="0" w:color="auto"/>
                <w:left w:val="none" w:sz="0" w:space="0" w:color="auto"/>
                <w:bottom w:val="none" w:sz="0" w:space="0" w:color="auto"/>
                <w:right w:val="none" w:sz="0" w:space="0" w:color="auto"/>
              </w:divBdr>
            </w:div>
            <w:div w:id="1852985636">
              <w:marLeft w:val="0"/>
              <w:marRight w:val="0"/>
              <w:marTop w:val="0"/>
              <w:marBottom w:val="0"/>
              <w:divBdr>
                <w:top w:val="none" w:sz="0" w:space="0" w:color="auto"/>
                <w:left w:val="none" w:sz="0" w:space="0" w:color="auto"/>
                <w:bottom w:val="none" w:sz="0" w:space="0" w:color="auto"/>
                <w:right w:val="none" w:sz="0" w:space="0" w:color="auto"/>
              </w:divBdr>
            </w:div>
            <w:div w:id="1852985637">
              <w:marLeft w:val="0"/>
              <w:marRight w:val="0"/>
              <w:marTop w:val="0"/>
              <w:marBottom w:val="0"/>
              <w:divBdr>
                <w:top w:val="none" w:sz="0" w:space="0" w:color="auto"/>
                <w:left w:val="none" w:sz="0" w:space="0" w:color="auto"/>
                <w:bottom w:val="none" w:sz="0" w:space="0" w:color="auto"/>
                <w:right w:val="none" w:sz="0" w:space="0" w:color="auto"/>
              </w:divBdr>
            </w:div>
            <w:div w:id="1852985638">
              <w:marLeft w:val="0"/>
              <w:marRight w:val="0"/>
              <w:marTop w:val="0"/>
              <w:marBottom w:val="0"/>
              <w:divBdr>
                <w:top w:val="none" w:sz="0" w:space="0" w:color="auto"/>
                <w:left w:val="none" w:sz="0" w:space="0" w:color="auto"/>
                <w:bottom w:val="none" w:sz="0" w:space="0" w:color="auto"/>
                <w:right w:val="none" w:sz="0" w:space="0" w:color="auto"/>
              </w:divBdr>
            </w:div>
            <w:div w:id="1852985646">
              <w:marLeft w:val="0"/>
              <w:marRight w:val="0"/>
              <w:marTop w:val="0"/>
              <w:marBottom w:val="0"/>
              <w:divBdr>
                <w:top w:val="none" w:sz="0" w:space="0" w:color="auto"/>
                <w:left w:val="none" w:sz="0" w:space="0" w:color="auto"/>
                <w:bottom w:val="none" w:sz="0" w:space="0" w:color="auto"/>
                <w:right w:val="none" w:sz="0" w:space="0" w:color="auto"/>
              </w:divBdr>
            </w:div>
            <w:div w:id="1852985647">
              <w:marLeft w:val="0"/>
              <w:marRight w:val="0"/>
              <w:marTop w:val="0"/>
              <w:marBottom w:val="0"/>
              <w:divBdr>
                <w:top w:val="none" w:sz="0" w:space="0" w:color="auto"/>
                <w:left w:val="none" w:sz="0" w:space="0" w:color="auto"/>
                <w:bottom w:val="none" w:sz="0" w:space="0" w:color="auto"/>
                <w:right w:val="none" w:sz="0" w:space="0" w:color="auto"/>
              </w:divBdr>
            </w:div>
            <w:div w:id="1852985648">
              <w:marLeft w:val="0"/>
              <w:marRight w:val="0"/>
              <w:marTop w:val="0"/>
              <w:marBottom w:val="0"/>
              <w:divBdr>
                <w:top w:val="none" w:sz="0" w:space="0" w:color="auto"/>
                <w:left w:val="none" w:sz="0" w:space="0" w:color="auto"/>
                <w:bottom w:val="none" w:sz="0" w:space="0" w:color="auto"/>
                <w:right w:val="none" w:sz="0" w:space="0" w:color="auto"/>
              </w:divBdr>
            </w:div>
            <w:div w:id="1852985652">
              <w:marLeft w:val="0"/>
              <w:marRight w:val="0"/>
              <w:marTop w:val="0"/>
              <w:marBottom w:val="0"/>
              <w:divBdr>
                <w:top w:val="none" w:sz="0" w:space="0" w:color="auto"/>
                <w:left w:val="none" w:sz="0" w:space="0" w:color="auto"/>
                <w:bottom w:val="none" w:sz="0" w:space="0" w:color="auto"/>
                <w:right w:val="none" w:sz="0" w:space="0" w:color="auto"/>
              </w:divBdr>
            </w:div>
            <w:div w:id="18529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50">
      <w:marLeft w:val="0"/>
      <w:marRight w:val="0"/>
      <w:marTop w:val="0"/>
      <w:marBottom w:val="0"/>
      <w:divBdr>
        <w:top w:val="none" w:sz="0" w:space="0" w:color="auto"/>
        <w:left w:val="none" w:sz="0" w:space="0" w:color="auto"/>
        <w:bottom w:val="none" w:sz="0" w:space="0" w:color="auto"/>
        <w:right w:val="none" w:sz="0" w:space="0" w:color="auto"/>
      </w:divBdr>
      <w:divsChild>
        <w:div w:id="1852985642">
          <w:marLeft w:val="0"/>
          <w:marRight w:val="0"/>
          <w:marTop w:val="0"/>
          <w:marBottom w:val="0"/>
          <w:divBdr>
            <w:top w:val="none" w:sz="0" w:space="0" w:color="auto"/>
            <w:left w:val="none" w:sz="0" w:space="0" w:color="auto"/>
            <w:bottom w:val="none" w:sz="0" w:space="0" w:color="auto"/>
            <w:right w:val="none" w:sz="0" w:space="0" w:color="auto"/>
          </w:divBdr>
          <w:divsChild>
            <w:div w:id="1852985631">
              <w:marLeft w:val="0"/>
              <w:marRight w:val="0"/>
              <w:marTop w:val="0"/>
              <w:marBottom w:val="0"/>
              <w:divBdr>
                <w:top w:val="none" w:sz="0" w:space="0" w:color="auto"/>
                <w:left w:val="none" w:sz="0" w:space="0" w:color="auto"/>
                <w:bottom w:val="none" w:sz="0" w:space="0" w:color="auto"/>
                <w:right w:val="none" w:sz="0" w:space="0" w:color="auto"/>
              </w:divBdr>
            </w:div>
            <w:div w:id="1852985632">
              <w:marLeft w:val="0"/>
              <w:marRight w:val="0"/>
              <w:marTop w:val="0"/>
              <w:marBottom w:val="0"/>
              <w:divBdr>
                <w:top w:val="none" w:sz="0" w:space="0" w:color="auto"/>
                <w:left w:val="none" w:sz="0" w:space="0" w:color="auto"/>
                <w:bottom w:val="none" w:sz="0" w:space="0" w:color="auto"/>
                <w:right w:val="none" w:sz="0" w:space="0" w:color="auto"/>
              </w:divBdr>
            </w:div>
            <w:div w:id="1852985634">
              <w:marLeft w:val="0"/>
              <w:marRight w:val="0"/>
              <w:marTop w:val="0"/>
              <w:marBottom w:val="0"/>
              <w:divBdr>
                <w:top w:val="none" w:sz="0" w:space="0" w:color="auto"/>
                <w:left w:val="none" w:sz="0" w:space="0" w:color="auto"/>
                <w:bottom w:val="none" w:sz="0" w:space="0" w:color="auto"/>
                <w:right w:val="none" w:sz="0" w:space="0" w:color="auto"/>
              </w:divBdr>
            </w:div>
            <w:div w:id="1852985635">
              <w:marLeft w:val="0"/>
              <w:marRight w:val="0"/>
              <w:marTop w:val="0"/>
              <w:marBottom w:val="0"/>
              <w:divBdr>
                <w:top w:val="none" w:sz="0" w:space="0" w:color="auto"/>
                <w:left w:val="none" w:sz="0" w:space="0" w:color="auto"/>
                <w:bottom w:val="none" w:sz="0" w:space="0" w:color="auto"/>
                <w:right w:val="none" w:sz="0" w:space="0" w:color="auto"/>
              </w:divBdr>
            </w:div>
            <w:div w:id="1852985639">
              <w:marLeft w:val="0"/>
              <w:marRight w:val="0"/>
              <w:marTop w:val="0"/>
              <w:marBottom w:val="0"/>
              <w:divBdr>
                <w:top w:val="none" w:sz="0" w:space="0" w:color="auto"/>
                <w:left w:val="none" w:sz="0" w:space="0" w:color="auto"/>
                <w:bottom w:val="none" w:sz="0" w:space="0" w:color="auto"/>
                <w:right w:val="none" w:sz="0" w:space="0" w:color="auto"/>
              </w:divBdr>
            </w:div>
            <w:div w:id="1852985640">
              <w:marLeft w:val="0"/>
              <w:marRight w:val="0"/>
              <w:marTop w:val="0"/>
              <w:marBottom w:val="0"/>
              <w:divBdr>
                <w:top w:val="none" w:sz="0" w:space="0" w:color="auto"/>
                <w:left w:val="none" w:sz="0" w:space="0" w:color="auto"/>
                <w:bottom w:val="none" w:sz="0" w:space="0" w:color="auto"/>
                <w:right w:val="none" w:sz="0" w:space="0" w:color="auto"/>
              </w:divBdr>
            </w:div>
            <w:div w:id="1852985641">
              <w:marLeft w:val="0"/>
              <w:marRight w:val="0"/>
              <w:marTop w:val="0"/>
              <w:marBottom w:val="0"/>
              <w:divBdr>
                <w:top w:val="none" w:sz="0" w:space="0" w:color="auto"/>
                <w:left w:val="none" w:sz="0" w:space="0" w:color="auto"/>
                <w:bottom w:val="none" w:sz="0" w:space="0" w:color="auto"/>
                <w:right w:val="none" w:sz="0" w:space="0" w:color="auto"/>
              </w:divBdr>
            </w:div>
            <w:div w:id="1852985643">
              <w:marLeft w:val="0"/>
              <w:marRight w:val="0"/>
              <w:marTop w:val="0"/>
              <w:marBottom w:val="0"/>
              <w:divBdr>
                <w:top w:val="none" w:sz="0" w:space="0" w:color="auto"/>
                <w:left w:val="none" w:sz="0" w:space="0" w:color="auto"/>
                <w:bottom w:val="none" w:sz="0" w:space="0" w:color="auto"/>
                <w:right w:val="none" w:sz="0" w:space="0" w:color="auto"/>
              </w:divBdr>
            </w:div>
            <w:div w:id="1852985645">
              <w:marLeft w:val="0"/>
              <w:marRight w:val="0"/>
              <w:marTop w:val="0"/>
              <w:marBottom w:val="0"/>
              <w:divBdr>
                <w:top w:val="none" w:sz="0" w:space="0" w:color="auto"/>
                <w:left w:val="none" w:sz="0" w:space="0" w:color="auto"/>
                <w:bottom w:val="none" w:sz="0" w:space="0" w:color="auto"/>
                <w:right w:val="none" w:sz="0" w:space="0" w:color="auto"/>
              </w:divBdr>
            </w:div>
            <w:div w:id="1852985649">
              <w:marLeft w:val="0"/>
              <w:marRight w:val="0"/>
              <w:marTop w:val="0"/>
              <w:marBottom w:val="0"/>
              <w:divBdr>
                <w:top w:val="none" w:sz="0" w:space="0" w:color="auto"/>
                <w:left w:val="none" w:sz="0" w:space="0" w:color="auto"/>
                <w:bottom w:val="none" w:sz="0" w:space="0" w:color="auto"/>
                <w:right w:val="none" w:sz="0" w:space="0" w:color="auto"/>
              </w:divBdr>
            </w:div>
            <w:div w:id="1852985651">
              <w:marLeft w:val="0"/>
              <w:marRight w:val="0"/>
              <w:marTop w:val="0"/>
              <w:marBottom w:val="0"/>
              <w:divBdr>
                <w:top w:val="none" w:sz="0" w:space="0" w:color="auto"/>
                <w:left w:val="none" w:sz="0" w:space="0" w:color="auto"/>
                <w:bottom w:val="none" w:sz="0" w:space="0" w:color="auto"/>
                <w:right w:val="none" w:sz="0" w:space="0" w:color="auto"/>
              </w:divBdr>
            </w:div>
            <w:div w:id="1852985653">
              <w:marLeft w:val="0"/>
              <w:marRight w:val="0"/>
              <w:marTop w:val="0"/>
              <w:marBottom w:val="0"/>
              <w:divBdr>
                <w:top w:val="none" w:sz="0" w:space="0" w:color="auto"/>
                <w:left w:val="none" w:sz="0" w:space="0" w:color="auto"/>
                <w:bottom w:val="none" w:sz="0" w:space="0" w:color="auto"/>
                <w:right w:val="none" w:sz="0" w:space="0" w:color="auto"/>
              </w:divBdr>
            </w:div>
            <w:div w:id="185298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56">
      <w:marLeft w:val="0"/>
      <w:marRight w:val="0"/>
      <w:marTop w:val="0"/>
      <w:marBottom w:val="0"/>
      <w:divBdr>
        <w:top w:val="none" w:sz="0" w:space="0" w:color="auto"/>
        <w:left w:val="none" w:sz="0" w:space="0" w:color="auto"/>
        <w:bottom w:val="none" w:sz="0" w:space="0" w:color="auto"/>
        <w:right w:val="none" w:sz="0" w:space="0" w:color="auto"/>
      </w:divBdr>
      <w:divsChild>
        <w:div w:id="1852985658">
          <w:marLeft w:val="0"/>
          <w:marRight w:val="0"/>
          <w:marTop w:val="0"/>
          <w:marBottom w:val="0"/>
          <w:divBdr>
            <w:top w:val="none" w:sz="0" w:space="0" w:color="auto"/>
            <w:left w:val="none" w:sz="0" w:space="0" w:color="auto"/>
            <w:bottom w:val="none" w:sz="0" w:space="0" w:color="auto"/>
            <w:right w:val="none" w:sz="0" w:space="0" w:color="auto"/>
          </w:divBdr>
        </w:div>
      </w:divsChild>
    </w:div>
    <w:div w:id="1852985659">
      <w:marLeft w:val="0"/>
      <w:marRight w:val="0"/>
      <w:marTop w:val="0"/>
      <w:marBottom w:val="0"/>
      <w:divBdr>
        <w:top w:val="none" w:sz="0" w:space="0" w:color="auto"/>
        <w:left w:val="none" w:sz="0" w:space="0" w:color="auto"/>
        <w:bottom w:val="none" w:sz="0" w:space="0" w:color="auto"/>
        <w:right w:val="none" w:sz="0" w:space="0" w:color="auto"/>
      </w:divBdr>
      <w:divsChild>
        <w:div w:id="1852985686">
          <w:marLeft w:val="0"/>
          <w:marRight w:val="0"/>
          <w:marTop w:val="0"/>
          <w:marBottom w:val="0"/>
          <w:divBdr>
            <w:top w:val="none" w:sz="0" w:space="0" w:color="auto"/>
            <w:left w:val="none" w:sz="0" w:space="0" w:color="auto"/>
            <w:bottom w:val="none" w:sz="0" w:space="0" w:color="auto"/>
            <w:right w:val="none" w:sz="0" w:space="0" w:color="auto"/>
          </w:divBdr>
        </w:div>
      </w:divsChild>
    </w:div>
    <w:div w:id="1852985664">
      <w:marLeft w:val="0"/>
      <w:marRight w:val="0"/>
      <w:marTop w:val="0"/>
      <w:marBottom w:val="0"/>
      <w:divBdr>
        <w:top w:val="none" w:sz="0" w:space="0" w:color="auto"/>
        <w:left w:val="none" w:sz="0" w:space="0" w:color="auto"/>
        <w:bottom w:val="none" w:sz="0" w:space="0" w:color="auto"/>
        <w:right w:val="none" w:sz="0" w:space="0" w:color="auto"/>
      </w:divBdr>
    </w:div>
    <w:div w:id="1852985665">
      <w:marLeft w:val="0"/>
      <w:marRight w:val="0"/>
      <w:marTop w:val="0"/>
      <w:marBottom w:val="0"/>
      <w:divBdr>
        <w:top w:val="none" w:sz="0" w:space="0" w:color="auto"/>
        <w:left w:val="none" w:sz="0" w:space="0" w:color="auto"/>
        <w:bottom w:val="none" w:sz="0" w:space="0" w:color="auto"/>
        <w:right w:val="none" w:sz="0" w:space="0" w:color="auto"/>
      </w:divBdr>
      <w:divsChild>
        <w:div w:id="1852985672">
          <w:marLeft w:val="0"/>
          <w:marRight w:val="0"/>
          <w:marTop w:val="0"/>
          <w:marBottom w:val="0"/>
          <w:divBdr>
            <w:top w:val="none" w:sz="0" w:space="0" w:color="auto"/>
            <w:left w:val="none" w:sz="0" w:space="0" w:color="auto"/>
            <w:bottom w:val="none" w:sz="0" w:space="0" w:color="auto"/>
            <w:right w:val="none" w:sz="0" w:space="0" w:color="auto"/>
          </w:divBdr>
        </w:div>
      </w:divsChild>
    </w:div>
    <w:div w:id="1852985669">
      <w:marLeft w:val="0"/>
      <w:marRight w:val="0"/>
      <w:marTop w:val="0"/>
      <w:marBottom w:val="0"/>
      <w:divBdr>
        <w:top w:val="none" w:sz="0" w:space="0" w:color="auto"/>
        <w:left w:val="none" w:sz="0" w:space="0" w:color="auto"/>
        <w:bottom w:val="none" w:sz="0" w:space="0" w:color="auto"/>
        <w:right w:val="none" w:sz="0" w:space="0" w:color="auto"/>
      </w:divBdr>
      <w:divsChild>
        <w:div w:id="1852985667">
          <w:marLeft w:val="0"/>
          <w:marRight w:val="0"/>
          <w:marTop w:val="0"/>
          <w:marBottom w:val="0"/>
          <w:divBdr>
            <w:top w:val="none" w:sz="0" w:space="0" w:color="auto"/>
            <w:left w:val="none" w:sz="0" w:space="0" w:color="auto"/>
            <w:bottom w:val="none" w:sz="0" w:space="0" w:color="auto"/>
            <w:right w:val="none" w:sz="0" w:space="0" w:color="auto"/>
          </w:divBdr>
          <w:divsChild>
            <w:div w:id="1852985666">
              <w:marLeft w:val="0"/>
              <w:marRight w:val="0"/>
              <w:marTop w:val="0"/>
              <w:marBottom w:val="0"/>
              <w:divBdr>
                <w:top w:val="none" w:sz="0" w:space="0" w:color="auto"/>
                <w:left w:val="none" w:sz="0" w:space="0" w:color="auto"/>
                <w:bottom w:val="none" w:sz="0" w:space="0" w:color="auto"/>
                <w:right w:val="none" w:sz="0" w:space="0" w:color="auto"/>
              </w:divBdr>
            </w:div>
            <w:div w:id="18529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75">
      <w:marLeft w:val="0"/>
      <w:marRight w:val="0"/>
      <w:marTop w:val="0"/>
      <w:marBottom w:val="0"/>
      <w:divBdr>
        <w:top w:val="none" w:sz="0" w:space="0" w:color="auto"/>
        <w:left w:val="none" w:sz="0" w:space="0" w:color="auto"/>
        <w:bottom w:val="none" w:sz="0" w:space="0" w:color="auto"/>
        <w:right w:val="none" w:sz="0" w:space="0" w:color="auto"/>
      </w:divBdr>
      <w:divsChild>
        <w:div w:id="1852985680">
          <w:marLeft w:val="0"/>
          <w:marRight w:val="0"/>
          <w:marTop w:val="0"/>
          <w:marBottom w:val="0"/>
          <w:divBdr>
            <w:top w:val="none" w:sz="0" w:space="0" w:color="auto"/>
            <w:left w:val="none" w:sz="0" w:space="0" w:color="auto"/>
            <w:bottom w:val="none" w:sz="0" w:space="0" w:color="auto"/>
            <w:right w:val="none" w:sz="0" w:space="0" w:color="auto"/>
          </w:divBdr>
        </w:div>
      </w:divsChild>
    </w:div>
    <w:div w:id="1852985684">
      <w:marLeft w:val="0"/>
      <w:marRight w:val="0"/>
      <w:marTop w:val="0"/>
      <w:marBottom w:val="0"/>
      <w:divBdr>
        <w:top w:val="none" w:sz="0" w:space="0" w:color="auto"/>
        <w:left w:val="none" w:sz="0" w:space="0" w:color="auto"/>
        <w:bottom w:val="none" w:sz="0" w:space="0" w:color="auto"/>
        <w:right w:val="none" w:sz="0" w:space="0" w:color="auto"/>
      </w:divBdr>
      <w:divsChild>
        <w:div w:id="1852985657">
          <w:marLeft w:val="0"/>
          <w:marRight w:val="0"/>
          <w:marTop w:val="0"/>
          <w:marBottom w:val="0"/>
          <w:divBdr>
            <w:top w:val="none" w:sz="0" w:space="0" w:color="auto"/>
            <w:left w:val="none" w:sz="0" w:space="0" w:color="auto"/>
            <w:bottom w:val="none" w:sz="0" w:space="0" w:color="auto"/>
            <w:right w:val="none" w:sz="0" w:space="0" w:color="auto"/>
          </w:divBdr>
          <w:divsChild>
            <w:div w:id="1852985660">
              <w:marLeft w:val="0"/>
              <w:marRight w:val="0"/>
              <w:marTop w:val="0"/>
              <w:marBottom w:val="0"/>
              <w:divBdr>
                <w:top w:val="none" w:sz="0" w:space="0" w:color="auto"/>
                <w:left w:val="none" w:sz="0" w:space="0" w:color="auto"/>
                <w:bottom w:val="none" w:sz="0" w:space="0" w:color="auto"/>
                <w:right w:val="none" w:sz="0" w:space="0" w:color="auto"/>
              </w:divBdr>
            </w:div>
            <w:div w:id="1852985661">
              <w:marLeft w:val="0"/>
              <w:marRight w:val="0"/>
              <w:marTop w:val="0"/>
              <w:marBottom w:val="0"/>
              <w:divBdr>
                <w:top w:val="none" w:sz="0" w:space="0" w:color="auto"/>
                <w:left w:val="none" w:sz="0" w:space="0" w:color="auto"/>
                <w:bottom w:val="none" w:sz="0" w:space="0" w:color="auto"/>
                <w:right w:val="none" w:sz="0" w:space="0" w:color="auto"/>
              </w:divBdr>
            </w:div>
            <w:div w:id="1852985662">
              <w:marLeft w:val="0"/>
              <w:marRight w:val="0"/>
              <w:marTop w:val="0"/>
              <w:marBottom w:val="0"/>
              <w:divBdr>
                <w:top w:val="none" w:sz="0" w:space="0" w:color="auto"/>
                <w:left w:val="none" w:sz="0" w:space="0" w:color="auto"/>
                <w:bottom w:val="none" w:sz="0" w:space="0" w:color="auto"/>
                <w:right w:val="none" w:sz="0" w:space="0" w:color="auto"/>
              </w:divBdr>
            </w:div>
            <w:div w:id="1852985663">
              <w:marLeft w:val="0"/>
              <w:marRight w:val="0"/>
              <w:marTop w:val="0"/>
              <w:marBottom w:val="0"/>
              <w:divBdr>
                <w:top w:val="none" w:sz="0" w:space="0" w:color="auto"/>
                <w:left w:val="none" w:sz="0" w:space="0" w:color="auto"/>
                <w:bottom w:val="none" w:sz="0" w:space="0" w:color="auto"/>
                <w:right w:val="none" w:sz="0" w:space="0" w:color="auto"/>
              </w:divBdr>
            </w:div>
            <w:div w:id="1852985670">
              <w:marLeft w:val="0"/>
              <w:marRight w:val="0"/>
              <w:marTop w:val="0"/>
              <w:marBottom w:val="0"/>
              <w:divBdr>
                <w:top w:val="none" w:sz="0" w:space="0" w:color="auto"/>
                <w:left w:val="none" w:sz="0" w:space="0" w:color="auto"/>
                <w:bottom w:val="none" w:sz="0" w:space="0" w:color="auto"/>
                <w:right w:val="none" w:sz="0" w:space="0" w:color="auto"/>
              </w:divBdr>
            </w:div>
            <w:div w:id="1852985671">
              <w:marLeft w:val="0"/>
              <w:marRight w:val="0"/>
              <w:marTop w:val="0"/>
              <w:marBottom w:val="0"/>
              <w:divBdr>
                <w:top w:val="none" w:sz="0" w:space="0" w:color="auto"/>
                <w:left w:val="none" w:sz="0" w:space="0" w:color="auto"/>
                <w:bottom w:val="none" w:sz="0" w:space="0" w:color="auto"/>
                <w:right w:val="none" w:sz="0" w:space="0" w:color="auto"/>
              </w:divBdr>
            </w:div>
            <w:div w:id="1852985673">
              <w:marLeft w:val="0"/>
              <w:marRight w:val="0"/>
              <w:marTop w:val="0"/>
              <w:marBottom w:val="0"/>
              <w:divBdr>
                <w:top w:val="none" w:sz="0" w:space="0" w:color="auto"/>
                <w:left w:val="none" w:sz="0" w:space="0" w:color="auto"/>
                <w:bottom w:val="none" w:sz="0" w:space="0" w:color="auto"/>
                <w:right w:val="none" w:sz="0" w:space="0" w:color="auto"/>
              </w:divBdr>
            </w:div>
            <w:div w:id="1852985677">
              <w:marLeft w:val="0"/>
              <w:marRight w:val="0"/>
              <w:marTop w:val="0"/>
              <w:marBottom w:val="0"/>
              <w:divBdr>
                <w:top w:val="none" w:sz="0" w:space="0" w:color="auto"/>
                <w:left w:val="none" w:sz="0" w:space="0" w:color="auto"/>
                <w:bottom w:val="none" w:sz="0" w:space="0" w:color="auto"/>
                <w:right w:val="none" w:sz="0" w:space="0" w:color="auto"/>
              </w:divBdr>
            </w:div>
            <w:div w:id="1852985679">
              <w:marLeft w:val="0"/>
              <w:marRight w:val="0"/>
              <w:marTop w:val="0"/>
              <w:marBottom w:val="0"/>
              <w:divBdr>
                <w:top w:val="none" w:sz="0" w:space="0" w:color="auto"/>
                <w:left w:val="none" w:sz="0" w:space="0" w:color="auto"/>
                <w:bottom w:val="none" w:sz="0" w:space="0" w:color="auto"/>
                <w:right w:val="none" w:sz="0" w:space="0" w:color="auto"/>
              </w:divBdr>
            </w:div>
            <w:div w:id="1852985682">
              <w:marLeft w:val="0"/>
              <w:marRight w:val="0"/>
              <w:marTop w:val="0"/>
              <w:marBottom w:val="0"/>
              <w:divBdr>
                <w:top w:val="none" w:sz="0" w:space="0" w:color="auto"/>
                <w:left w:val="none" w:sz="0" w:space="0" w:color="auto"/>
                <w:bottom w:val="none" w:sz="0" w:space="0" w:color="auto"/>
                <w:right w:val="none" w:sz="0" w:space="0" w:color="auto"/>
              </w:divBdr>
            </w:div>
            <w:div w:id="1852985687">
              <w:marLeft w:val="0"/>
              <w:marRight w:val="0"/>
              <w:marTop w:val="0"/>
              <w:marBottom w:val="0"/>
              <w:divBdr>
                <w:top w:val="none" w:sz="0" w:space="0" w:color="auto"/>
                <w:left w:val="none" w:sz="0" w:space="0" w:color="auto"/>
                <w:bottom w:val="none" w:sz="0" w:space="0" w:color="auto"/>
                <w:right w:val="none" w:sz="0" w:space="0" w:color="auto"/>
              </w:divBdr>
            </w:div>
            <w:div w:id="1852985688">
              <w:marLeft w:val="0"/>
              <w:marRight w:val="0"/>
              <w:marTop w:val="0"/>
              <w:marBottom w:val="0"/>
              <w:divBdr>
                <w:top w:val="none" w:sz="0" w:space="0" w:color="auto"/>
                <w:left w:val="none" w:sz="0" w:space="0" w:color="auto"/>
                <w:bottom w:val="none" w:sz="0" w:space="0" w:color="auto"/>
                <w:right w:val="none" w:sz="0" w:space="0" w:color="auto"/>
              </w:divBdr>
            </w:div>
            <w:div w:id="185298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85">
      <w:marLeft w:val="0"/>
      <w:marRight w:val="0"/>
      <w:marTop w:val="0"/>
      <w:marBottom w:val="0"/>
      <w:divBdr>
        <w:top w:val="none" w:sz="0" w:space="0" w:color="auto"/>
        <w:left w:val="none" w:sz="0" w:space="0" w:color="auto"/>
        <w:bottom w:val="none" w:sz="0" w:space="0" w:color="auto"/>
        <w:right w:val="none" w:sz="0" w:space="0" w:color="auto"/>
      </w:divBdr>
      <w:divsChild>
        <w:div w:id="1852985678">
          <w:marLeft w:val="0"/>
          <w:marRight w:val="0"/>
          <w:marTop w:val="0"/>
          <w:marBottom w:val="0"/>
          <w:divBdr>
            <w:top w:val="none" w:sz="0" w:space="0" w:color="auto"/>
            <w:left w:val="none" w:sz="0" w:space="0" w:color="auto"/>
            <w:bottom w:val="none" w:sz="0" w:space="0" w:color="auto"/>
            <w:right w:val="none" w:sz="0" w:space="0" w:color="auto"/>
          </w:divBdr>
          <w:divsChild>
            <w:div w:id="1852985676">
              <w:marLeft w:val="0"/>
              <w:marRight w:val="0"/>
              <w:marTop w:val="0"/>
              <w:marBottom w:val="0"/>
              <w:divBdr>
                <w:top w:val="none" w:sz="0" w:space="0" w:color="auto"/>
                <w:left w:val="none" w:sz="0" w:space="0" w:color="auto"/>
                <w:bottom w:val="none" w:sz="0" w:space="0" w:color="auto"/>
                <w:right w:val="none" w:sz="0" w:space="0" w:color="auto"/>
              </w:divBdr>
            </w:div>
            <w:div w:id="185298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89">
      <w:marLeft w:val="0"/>
      <w:marRight w:val="0"/>
      <w:marTop w:val="0"/>
      <w:marBottom w:val="0"/>
      <w:divBdr>
        <w:top w:val="none" w:sz="0" w:space="0" w:color="auto"/>
        <w:left w:val="none" w:sz="0" w:space="0" w:color="auto"/>
        <w:bottom w:val="none" w:sz="0" w:space="0" w:color="auto"/>
        <w:right w:val="none" w:sz="0" w:space="0" w:color="auto"/>
      </w:divBdr>
      <w:divsChild>
        <w:div w:id="1852985683">
          <w:marLeft w:val="0"/>
          <w:marRight w:val="0"/>
          <w:marTop w:val="0"/>
          <w:marBottom w:val="0"/>
          <w:divBdr>
            <w:top w:val="none" w:sz="0" w:space="0" w:color="auto"/>
            <w:left w:val="none" w:sz="0" w:space="0" w:color="auto"/>
            <w:bottom w:val="none" w:sz="0" w:space="0" w:color="auto"/>
            <w:right w:val="none" w:sz="0" w:space="0" w:color="auto"/>
          </w:divBdr>
          <w:divsChild>
            <w:div w:id="185298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94">
      <w:marLeft w:val="0"/>
      <w:marRight w:val="0"/>
      <w:marTop w:val="0"/>
      <w:marBottom w:val="0"/>
      <w:divBdr>
        <w:top w:val="none" w:sz="0" w:space="0" w:color="auto"/>
        <w:left w:val="none" w:sz="0" w:space="0" w:color="auto"/>
        <w:bottom w:val="none" w:sz="0" w:space="0" w:color="auto"/>
        <w:right w:val="none" w:sz="0" w:space="0" w:color="auto"/>
      </w:divBdr>
      <w:divsChild>
        <w:div w:id="1852985693">
          <w:marLeft w:val="0"/>
          <w:marRight w:val="0"/>
          <w:marTop w:val="0"/>
          <w:marBottom w:val="0"/>
          <w:divBdr>
            <w:top w:val="none" w:sz="0" w:space="0" w:color="auto"/>
            <w:left w:val="none" w:sz="0" w:space="0" w:color="auto"/>
            <w:bottom w:val="none" w:sz="0" w:space="0" w:color="auto"/>
            <w:right w:val="none" w:sz="0" w:space="0" w:color="auto"/>
          </w:divBdr>
          <w:divsChild>
            <w:div w:id="185298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98">
      <w:marLeft w:val="0"/>
      <w:marRight w:val="0"/>
      <w:marTop w:val="0"/>
      <w:marBottom w:val="0"/>
      <w:divBdr>
        <w:top w:val="none" w:sz="0" w:space="0" w:color="auto"/>
        <w:left w:val="none" w:sz="0" w:space="0" w:color="auto"/>
        <w:bottom w:val="none" w:sz="0" w:space="0" w:color="auto"/>
        <w:right w:val="none" w:sz="0" w:space="0" w:color="auto"/>
      </w:divBdr>
      <w:divsChild>
        <w:div w:id="1852985702">
          <w:marLeft w:val="0"/>
          <w:marRight w:val="0"/>
          <w:marTop w:val="0"/>
          <w:marBottom w:val="0"/>
          <w:divBdr>
            <w:top w:val="none" w:sz="0" w:space="0" w:color="auto"/>
            <w:left w:val="none" w:sz="0" w:space="0" w:color="auto"/>
            <w:bottom w:val="none" w:sz="0" w:space="0" w:color="auto"/>
            <w:right w:val="none" w:sz="0" w:space="0" w:color="auto"/>
          </w:divBdr>
        </w:div>
      </w:divsChild>
    </w:div>
    <w:div w:id="1852985705">
      <w:marLeft w:val="0"/>
      <w:marRight w:val="0"/>
      <w:marTop w:val="0"/>
      <w:marBottom w:val="0"/>
      <w:divBdr>
        <w:top w:val="none" w:sz="0" w:space="0" w:color="auto"/>
        <w:left w:val="none" w:sz="0" w:space="0" w:color="auto"/>
        <w:bottom w:val="none" w:sz="0" w:space="0" w:color="auto"/>
        <w:right w:val="none" w:sz="0" w:space="0" w:color="auto"/>
      </w:divBdr>
      <w:divsChild>
        <w:div w:id="1852985699">
          <w:marLeft w:val="0"/>
          <w:marRight w:val="0"/>
          <w:marTop w:val="0"/>
          <w:marBottom w:val="0"/>
          <w:divBdr>
            <w:top w:val="none" w:sz="0" w:space="0" w:color="auto"/>
            <w:left w:val="none" w:sz="0" w:space="0" w:color="auto"/>
            <w:bottom w:val="none" w:sz="0" w:space="0" w:color="auto"/>
            <w:right w:val="none" w:sz="0" w:space="0" w:color="auto"/>
          </w:divBdr>
          <w:divsChild>
            <w:div w:id="1852985691">
              <w:marLeft w:val="0"/>
              <w:marRight w:val="0"/>
              <w:marTop w:val="0"/>
              <w:marBottom w:val="0"/>
              <w:divBdr>
                <w:top w:val="none" w:sz="0" w:space="0" w:color="auto"/>
                <w:left w:val="none" w:sz="0" w:space="0" w:color="auto"/>
                <w:bottom w:val="none" w:sz="0" w:space="0" w:color="auto"/>
                <w:right w:val="none" w:sz="0" w:space="0" w:color="auto"/>
              </w:divBdr>
            </w:div>
            <w:div w:id="1852985695">
              <w:marLeft w:val="0"/>
              <w:marRight w:val="0"/>
              <w:marTop w:val="0"/>
              <w:marBottom w:val="0"/>
              <w:divBdr>
                <w:top w:val="none" w:sz="0" w:space="0" w:color="auto"/>
                <w:left w:val="none" w:sz="0" w:space="0" w:color="auto"/>
                <w:bottom w:val="none" w:sz="0" w:space="0" w:color="auto"/>
                <w:right w:val="none" w:sz="0" w:space="0" w:color="auto"/>
              </w:divBdr>
            </w:div>
            <w:div w:id="1852985696">
              <w:marLeft w:val="0"/>
              <w:marRight w:val="0"/>
              <w:marTop w:val="0"/>
              <w:marBottom w:val="0"/>
              <w:divBdr>
                <w:top w:val="none" w:sz="0" w:space="0" w:color="auto"/>
                <w:left w:val="none" w:sz="0" w:space="0" w:color="auto"/>
                <w:bottom w:val="none" w:sz="0" w:space="0" w:color="auto"/>
                <w:right w:val="none" w:sz="0" w:space="0" w:color="auto"/>
              </w:divBdr>
            </w:div>
            <w:div w:id="1852985697">
              <w:marLeft w:val="0"/>
              <w:marRight w:val="0"/>
              <w:marTop w:val="0"/>
              <w:marBottom w:val="0"/>
              <w:divBdr>
                <w:top w:val="none" w:sz="0" w:space="0" w:color="auto"/>
                <w:left w:val="none" w:sz="0" w:space="0" w:color="auto"/>
                <w:bottom w:val="none" w:sz="0" w:space="0" w:color="auto"/>
                <w:right w:val="none" w:sz="0" w:space="0" w:color="auto"/>
              </w:divBdr>
            </w:div>
            <w:div w:id="1852985700">
              <w:marLeft w:val="0"/>
              <w:marRight w:val="0"/>
              <w:marTop w:val="0"/>
              <w:marBottom w:val="0"/>
              <w:divBdr>
                <w:top w:val="none" w:sz="0" w:space="0" w:color="auto"/>
                <w:left w:val="none" w:sz="0" w:space="0" w:color="auto"/>
                <w:bottom w:val="none" w:sz="0" w:space="0" w:color="auto"/>
                <w:right w:val="none" w:sz="0" w:space="0" w:color="auto"/>
              </w:divBdr>
            </w:div>
            <w:div w:id="1852985701">
              <w:marLeft w:val="0"/>
              <w:marRight w:val="0"/>
              <w:marTop w:val="0"/>
              <w:marBottom w:val="0"/>
              <w:divBdr>
                <w:top w:val="none" w:sz="0" w:space="0" w:color="auto"/>
                <w:left w:val="none" w:sz="0" w:space="0" w:color="auto"/>
                <w:bottom w:val="none" w:sz="0" w:space="0" w:color="auto"/>
                <w:right w:val="none" w:sz="0" w:space="0" w:color="auto"/>
              </w:divBdr>
            </w:div>
            <w:div w:id="1852985703">
              <w:marLeft w:val="0"/>
              <w:marRight w:val="0"/>
              <w:marTop w:val="0"/>
              <w:marBottom w:val="0"/>
              <w:divBdr>
                <w:top w:val="none" w:sz="0" w:space="0" w:color="auto"/>
                <w:left w:val="none" w:sz="0" w:space="0" w:color="auto"/>
                <w:bottom w:val="none" w:sz="0" w:space="0" w:color="auto"/>
                <w:right w:val="none" w:sz="0" w:space="0" w:color="auto"/>
              </w:divBdr>
            </w:div>
            <w:div w:id="1852985704">
              <w:marLeft w:val="0"/>
              <w:marRight w:val="0"/>
              <w:marTop w:val="0"/>
              <w:marBottom w:val="0"/>
              <w:divBdr>
                <w:top w:val="none" w:sz="0" w:space="0" w:color="auto"/>
                <w:left w:val="none" w:sz="0" w:space="0" w:color="auto"/>
                <w:bottom w:val="none" w:sz="0" w:space="0" w:color="auto"/>
                <w:right w:val="none" w:sz="0" w:space="0" w:color="auto"/>
              </w:divBdr>
            </w:div>
            <w:div w:id="1852985706">
              <w:marLeft w:val="0"/>
              <w:marRight w:val="0"/>
              <w:marTop w:val="0"/>
              <w:marBottom w:val="0"/>
              <w:divBdr>
                <w:top w:val="none" w:sz="0" w:space="0" w:color="auto"/>
                <w:left w:val="none" w:sz="0" w:space="0" w:color="auto"/>
                <w:bottom w:val="none" w:sz="0" w:space="0" w:color="auto"/>
                <w:right w:val="none" w:sz="0" w:space="0" w:color="auto"/>
              </w:divBdr>
            </w:div>
            <w:div w:id="1852985707">
              <w:marLeft w:val="0"/>
              <w:marRight w:val="0"/>
              <w:marTop w:val="0"/>
              <w:marBottom w:val="0"/>
              <w:divBdr>
                <w:top w:val="none" w:sz="0" w:space="0" w:color="auto"/>
                <w:left w:val="none" w:sz="0" w:space="0" w:color="auto"/>
                <w:bottom w:val="none" w:sz="0" w:space="0" w:color="auto"/>
                <w:right w:val="none" w:sz="0" w:space="0" w:color="auto"/>
              </w:divBdr>
            </w:div>
            <w:div w:id="1852985708">
              <w:marLeft w:val="0"/>
              <w:marRight w:val="0"/>
              <w:marTop w:val="0"/>
              <w:marBottom w:val="0"/>
              <w:divBdr>
                <w:top w:val="none" w:sz="0" w:space="0" w:color="auto"/>
                <w:left w:val="none" w:sz="0" w:space="0" w:color="auto"/>
                <w:bottom w:val="none" w:sz="0" w:space="0" w:color="auto"/>
                <w:right w:val="none" w:sz="0" w:space="0" w:color="auto"/>
              </w:divBdr>
            </w:div>
            <w:div w:id="1852985709">
              <w:marLeft w:val="0"/>
              <w:marRight w:val="0"/>
              <w:marTop w:val="0"/>
              <w:marBottom w:val="0"/>
              <w:divBdr>
                <w:top w:val="none" w:sz="0" w:space="0" w:color="auto"/>
                <w:left w:val="none" w:sz="0" w:space="0" w:color="auto"/>
                <w:bottom w:val="none" w:sz="0" w:space="0" w:color="auto"/>
                <w:right w:val="none" w:sz="0" w:space="0" w:color="auto"/>
              </w:divBdr>
            </w:div>
            <w:div w:id="1852985710">
              <w:marLeft w:val="0"/>
              <w:marRight w:val="0"/>
              <w:marTop w:val="0"/>
              <w:marBottom w:val="0"/>
              <w:divBdr>
                <w:top w:val="none" w:sz="0" w:space="0" w:color="auto"/>
                <w:left w:val="none" w:sz="0" w:space="0" w:color="auto"/>
                <w:bottom w:val="none" w:sz="0" w:space="0" w:color="auto"/>
                <w:right w:val="none" w:sz="0" w:space="0" w:color="auto"/>
              </w:divBdr>
            </w:div>
            <w:div w:id="185298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712">
      <w:marLeft w:val="0"/>
      <w:marRight w:val="0"/>
      <w:marTop w:val="0"/>
      <w:marBottom w:val="0"/>
      <w:divBdr>
        <w:top w:val="none" w:sz="0" w:space="0" w:color="auto"/>
        <w:left w:val="none" w:sz="0" w:space="0" w:color="auto"/>
        <w:bottom w:val="none" w:sz="0" w:space="0" w:color="auto"/>
        <w:right w:val="none" w:sz="0" w:space="0" w:color="auto"/>
      </w:divBdr>
    </w:div>
    <w:div w:id="1852985713">
      <w:marLeft w:val="0"/>
      <w:marRight w:val="0"/>
      <w:marTop w:val="0"/>
      <w:marBottom w:val="0"/>
      <w:divBdr>
        <w:top w:val="none" w:sz="0" w:space="0" w:color="auto"/>
        <w:left w:val="none" w:sz="0" w:space="0" w:color="auto"/>
        <w:bottom w:val="none" w:sz="0" w:space="0" w:color="auto"/>
        <w:right w:val="none" w:sz="0" w:space="0" w:color="auto"/>
      </w:divBdr>
    </w:div>
    <w:div w:id="1852985715">
      <w:marLeft w:val="0"/>
      <w:marRight w:val="0"/>
      <w:marTop w:val="0"/>
      <w:marBottom w:val="0"/>
      <w:divBdr>
        <w:top w:val="none" w:sz="0" w:space="0" w:color="auto"/>
        <w:left w:val="none" w:sz="0" w:space="0" w:color="auto"/>
        <w:bottom w:val="none" w:sz="0" w:space="0" w:color="auto"/>
        <w:right w:val="none" w:sz="0" w:space="0" w:color="auto"/>
      </w:divBdr>
      <w:divsChild>
        <w:div w:id="1852985716">
          <w:marLeft w:val="0"/>
          <w:marRight w:val="0"/>
          <w:marTop w:val="0"/>
          <w:marBottom w:val="0"/>
          <w:divBdr>
            <w:top w:val="none" w:sz="0" w:space="0" w:color="auto"/>
            <w:left w:val="none" w:sz="0" w:space="0" w:color="auto"/>
            <w:bottom w:val="none" w:sz="0" w:space="0" w:color="auto"/>
            <w:right w:val="none" w:sz="0" w:space="0" w:color="auto"/>
          </w:divBdr>
        </w:div>
        <w:div w:id="1852985722">
          <w:marLeft w:val="0"/>
          <w:marRight w:val="0"/>
          <w:marTop w:val="0"/>
          <w:marBottom w:val="0"/>
          <w:divBdr>
            <w:top w:val="none" w:sz="0" w:space="0" w:color="auto"/>
            <w:left w:val="none" w:sz="0" w:space="0" w:color="auto"/>
            <w:bottom w:val="none" w:sz="0" w:space="0" w:color="auto"/>
            <w:right w:val="none" w:sz="0" w:space="0" w:color="auto"/>
          </w:divBdr>
        </w:div>
        <w:div w:id="1852985724">
          <w:marLeft w:val="0"/>
          <w:marRight w:val="0"/>
          <w:marTop w:val="0"/>
          <w:marBottom w:val="0"/>
          <w:divBdr>
            <w:top w:val="none" w:sz="0" w:space="0" w:color="auto"/>
            <w:left w:val="none" w:sz="0" w:space="0" w:color="auto"/>
            <w:bottom w:val="none" w:sz="0" w:space="0" w:color="auto"/>
            <w:right w:val="none" w:sz="0" w:space="0" w:color="auto"/>
          </w:divBdr>
        </w:div>
        <w:div w:id="1852985727">
          <w:marLeft w:val="0"/>
          <w:marRight w:val="0"/>
          <w:marTop w:val="0"/>
          <w:marBottom w:val="0"/>
          <w:divBdr>
            <w:top w:val="none" w:sz="0" w:space="0" w:color="auto"/>
            <w:left w:val="none" w:sz="0" w:space="0" w:color="auto"/>
            <w:bottom w:val="none" w:sz="0" w:space="0" w:color="auto"/>
            <w:right w:val="none" w:sz="0" w:space="0" w:color="auto"/>
          </w:divBdr>
        </w:div>
        <w:div w:id="1852985730">
          <w:marLeft w:val="0"/>
          <w:marRight w:val="0"/>
          <w:marTop w:val="0"/>
          <w:marBottom w:val="0"/>
          <w:divBdr>
            <w:top w:val="none" w:sz="0" w:space="0" w:color="auto"/>
            <w:left w:val="none" w:sz="0" w:space="0" w:color="auto"/>
            <w:bottom w:val="none" w:sz="0" w:space="0" w:color="auto"/>
            <w:right w:val="none" w:sz="0" w:space="0" w:color="auto"/>
          </w:divBdr>
        </w:div>
      </w:divsChild>
    </w:div>
    <w:div w:id="1852985725">
      <w:marLeft w:val="0"/>
      <w:marRight w:val="0"/>
      <w:marTop w:val="0"/>
      <w:marBottom w:val="0"/>
      <w:divBdr>
        <w:top w:val="none" w:sz="0" w:space="0" w:color="auto"/>
        <w:left w:val="none" w:sz="0" w:space="0" w:color="auto"/>
        <w:bottom w:val="none" w:sz="0" w:space="0" w:color="auto"/>
        <w:right w:val="none" w:sz="0" w:space="0" w:color="auto"/>
      </w:divBdr>
      <w:divsChild>
        <w:div w:id="1852985714">
          <w:marLeft w:val="0"/>
          <w:marRight w:val="0"/>
          <w:marTop w:val="0"/>
          <w:marBottom w:val="0"/>
          <w:divBdr>
            <w:top w:val="none" w:sz="0" w:space="0" w:color="auto"/>
            <w:left w:val="none" w:sz="0" w:space="0" w:color="auto"/>
            <w:bottom w:val="none" w:sz="0" w:space="0" w:color="auto"/>
            <w:right w:val="none" w:sz="0" w:space="0" w:color="auto"/>
          </w:divBdr>
        </w:div>
        <w:div w:id="1852985718">
          <w:marLeft w:val="0"/>
          <w:marRight w:val="0"/>
          <w:marTop w:val="0"/>
          <w:marBottom w:val="0"/>
          <w:divBdr>
            <w:top w:val="none" w:sz="0" w:space="0" w:color="auto"/>
            <w:left w:val="none" w:sz="0" w:space="0" w:color="auto"/>
            <w:bottom w:val="none" w:sz="0" w:space="0" w:color="auto"/>
            <w:right w:val="none" w:sz="0" w:space="0" w:color="auto"/>
          </w:divBdr>
        </w:div>
        <w:div w:id="1852985719">
          <w:marLeft w:val="0"/>
          <w:marRight w:val="0"/>
          <w:marTop w:val="0"/>
          <w:marBottom w:val="0"/>
          <w:divBdr>
            <w:top w:val="none" w:sz="0" w:space="0" w:color="auto"/>
            <w:left w:val="none" w:sz="0" w:space="0" w:color="auto"/>
            <w:bottom w:val="none" w:sz="0" w:space="0" w:color="auto"/>
            <w:right w:val="none" w:sz="0" w:space="0" w:color="auto"/>
          </w:divBdr>
        </w:div>
        <w:div w:id="1852985720">
          <w:marLeft w:val="0"/>
          <w:marRight w:val="0"/>
          <w:marTop w:val="0"/>
          <w:marBottom w:val="0"/>
          <w:divBdr>
            <w:top w:val="none" w:sz="0" w:space="0" w:color="auto"/>
            <w:left w:val="none" w:sz="0" w:space="0" w:color="auto"/>
            <w:bottom w:val="none" w:sz="0" w:space="0" w:color="auto"/>
            <w:right w:val="none" w:sz="0" w:space="0" w:color="auto"/>
          </w:divBdr>
        </w:div>
        <w:div w:id="1852985723">
          <w:marLeft w:val="0"/>
          <w:marRight w:val="0"/>
          <w:marTop w:val="0"/>
          <w:marBottom w:val="0"/>
          <w:divBdr>
            <w:top w:val="none" w:sz="0" w:space="0" w:color="auto"/>
            <w:left w:val="none" w:sz="0" w:space="0" w:color="auto"/>
            <w:bottom w:val="none" w:sz="0" w:space="0" w:color="auto"/>
            <w:right w:val="none" w:sz="0" w:space="0" w:color="auto"/>
          </w:divBdr>
        </w:div>
      </w:divsChild>
    </w:div>
    <w:div w:id="1852985731">
      <w:marLeft w:val="0"/>
      <w:marRight w:val="0"/>
      <w:marTop w:val="0"/>
      <w:marBottom w:val="0"/>
      <w:divBdr>
        <w:top w:val="none" w:sz="0" w:space="0" w:color="auto"/>
        <w:left w:val="none" w:sz="0" w:space="0" w:color="auto"/>
        <w:bottom w:val="none" w:sz="0" w:space="0" w:color="auto"/>
        <w:right w:val="none" w:sz="0" w:space="0" w:color="auto"/>
      </w:divBdr>
      <w:divsChild>
        <w:div w:id="1852985717">
          <w:marLeft w:val="0"/>
          <w:marRight w:val="0"/>
          <w:marTop w:val="0"/>
          <w:marBottom w:val="0"/>
          <w:divBdr>
            <w:top w:val="none" w:sz="0" w:space="0" w:color="auto"/>
            <w:left w:val="none" w:sz="0" w:space="0" w:color="auto"/>
            <w:bottom w:val="none" w:sz="0" w:space="0" w:color="auto"/>
            <w:right w:val="none" w:sz="0" w:space="0" w:color="auto"/>
          </w:divBdr>
        </w:div>
        <w:div w:id="1852985721">
          <w:marLeft w:val="0"/>
          <w:marRight w:val="0"/>
          <w:marTop w:val="0"/>
          <w:marBottom w:val="0"/>
          <w:divBdr>
            <w:top w:val="none" w:sz="0" w:space="0" w:color="auto"/>
            <w:left w:val="none" w:sz="0" w:space="0" w:color="auto"/>
            <w:bottom w:val="none" w:sz="0" w:space="0" w:color="auto"/>
            <w:right w:val="none" w:sz="0" w:space="0" w:color="auto"/>
          </w:divBdr>
        </w:div>
        <w:div w:id="1852985726">
          <w:marLeft w:val="0"/>
          <w:marRight w:val="0"/>
          <w:marTop w:val="0"/>
          <w:marBottom w:val="0"/>
          <w:divBdr>
            <w:top w:val="none" w:sz="0" w:space="0" w:color="auto"/>
            <w:left w:val="none" w:sz="0" w:space="0" w:color="auto"/>
            <w:bottom w:val="none" w:sz="0" w:space="0" w:color="auto"/>
            <w:right w:val="none" w:sz="0" w:space="0" w:color="auto"/>
          </w:divBdr>
        </w:div>
        <w:div w:id="1852985728">
          <w:marLeft w:val="0"/>
          <w:marRight w:val="0"/>
          <w:marTop w:val="0"/>
          <w:marBottom w:val="0"/>
          <w:divBdr>
            <w:top w:val="none" w:sz="0" w:space="0" w:color="auto"/>
            <w:left w:val="none" w:sz="0" w:space="0" w:color="auto"/>
            <w:bottom w:val="none" w:sz="0" w:space="0" w:color="auto"/>
            <w:right w:val="none" w:sz="0" w:space="0" w:color="auto"/>
          </w:divBdr>
        </w:div>
        <w:div w:id="1852985729">
          <w:marLeft w:val="0"/>
          <w:marRight w:val="0"/>
          <w:marTop w:val="0"/>
          <w:marBottom w:val="0"/>
          <w:divBdr>
            <w:top w:val="none" w:sz="0" w:space="0" w:color="auto"/>
            <w:left w:val="none" w:sz="0" w:space="0" w:color="auto"/>
            <w:bottom w:val="none" w:sz="0" w:space="0" w:color="auto"/>
            <w:right w:val="none" w:sz="0" w:space="0" w:color="auto"/>
          </w:divBdr>
        </w:div>
      </w:divsChild>
    </w:div>
    <w:div w:id="1852985732">
      <w:marLeft w:val="0"/>
      <w:marRight w:val="0"/>
      <w:marTop w:val="0"/>
      <w:marBottom w:val="0"/>
      <w:divBdr>
        <w:top w:val="none" w:sz="0" w:space="0" w:color="auto"/>
        <w:left w:val="none" w:sz="0" w:space="0" w:color="auto"/>
        <w:bottom w:val="none" w:sz="0" w:space="0" w:color="auto"/>
        <w:right w:val="none" w:sz="0" w:space="0" w:color="auto"/>
      </w:divBdr>
    </w:div>
    <w:div w:id="1852985733">
      <w:marLeft w:val="0"/>
      <w:marRight w:val="0"/>
      <w:marTop w:val="0"/>
      <w:marBottom w:val="0"/>
      <w:divBdr>
        <w:top w:val="none" w:sz="0" w:space="0" w:color="auto"/>
        <w:left w:val="none" w:sz="0" w:space="0" w:color="auto"/>
        <w:bottom w:val="none" w:sz="0" w:space="0" w:color="auto"/>
        <w:right w:val="none" w:sz="0" w:space="0" w:color="auto"/>
      </w:divBdr>
    </w:div>
    <w:div w:id="1852985734">
      <w:marLeft w:val="0"/>
      <w:marRight w:val="0"/>
      <w:marTop w:val="0"/>
      <w:marBottom w:val="0"/>
      <w:divBdr>
        <w:top w:val="none" w:sz="0" w:space="0" w:color="auto"/>
        <w:left w:val="none" w:sz="0" w:space="0" w:color="auto"/>
        <w:bottom w:val="none" w:sz="0" w:space="0" w:color="auto"/>
        <w:right w:val="none" w:sz="0" w:space="0" w:color="auto"/>
      </w:divBdr>
    </w:div>
    <w:div w:id="1867671064">
      <w:bodyDiv w:val="1"/>
      <w:marLeft w:val="0"/>
      <w:marRight w:val="0"/>
      <w:marTop w:val="0"/>
      <w:marBottom w:val="0"/>
      <w:divBdr>
        <w:top w:val="none" w:sz="0" w:space="0" w:color="auto"/>
        <w:left w:val="none" w:sz="0" w:space="0" w:color="auto"/>
        <w:bottom w:val="none" w:sz="0" w:space="0" w:color="auto"/>
        <w:right w:val="none" w:sz="0" w:space="0" w:color="auto"/>
      </w:divBdr>
    </w:div>
    <w:div w:id="1897468010">
      <w:bodyDiv w:val="1"/>
      <w:marLeft w:val="0"/>
      <w:marRight w:val="0"/>
      <w:marTop w:val="0"/>
      <w:marBottom w:val="0"/>
      <w:divBdr>
        <w:top w:val="none" w:sz="0" w:space="0" w:color="auto"/>
        <w:left w:val="none" w:sz="0" w:space="0" w:color="auto"/>
        <w:bottom w:val="none" w:sz="0" w:space="0" w:color="auto"/>
        <w:right w:val="none" w:sz="0" w:space="0" w:color="auto"/>
      </w:divBdr>
    </w:div>
    <w:div w:id="1930195693">
      <w:bodyDiv w:val="1"/>
      <w:marLeft w:val="0"/>
      <w:marRight w:val="0"/>
      <w:marTop w:val="0"/>
      <w:marBottom w:val="0"/>
      <w:divBdr>
        <w:top w:val="none" w:sz="0" w:space="0" w:color="auto"/>
        <w:left w:val="none" w:sz="0" w:space="0" w:color="auto"/>
        <w:bottom w:val="none" w:sz="0" w:space="0" w:color="auto"/>
        <w:right w:val="none" w:sz="0" w:space="0" w:color="auto"/>
      </w:divBdr>
    </w:div>
    <w:div w:id="2034381611">
      <w:bodyDiv w:val="1"/>
      <w:marLeft w:val="75"/>
      <w:marRight w:val="75"/>
      <w:marTop w:val="75"/>
      <w:marBottom w:val="75"/>
      <w:divBdr>
        <w:top w:val="none" w:sz="0" w:space="0" w:color="auto"/>
        <w:left w:val="none" w:sz="0" w:space="0" w:color="auto"/>
        <w:bottom w:val="none" w:sz="0" w:space="0" w:color="auto"/>
        <w:right w:val="none" w:sz="0" w:space="0" w:color="auto"/>
      </w:divBdr>
      <w:divsChild>
        <w:div w:id="69547141">
          <w:marLeft w:val="0"/>
          <w:marRight w:val="0"/>
          <w:marTop w:val="0"/>
          <w:marBottom w:val="0"/>
          <w:divBdr>
            <w:top w:val="none" w:sz="0" w:space="0" w:color="auto"/>
            <w:left w:val="none" w:sz="0" w:space="0" w:color="auto"/>
            <w:bottom w:val="none" w:sz="0" w:space="0" w:color="auto"/>
            <w:right w:val="none" w:sz="0" w:space="0" w:color="auto"/>
          </w:divBdr>
        </w:div>
      </w:divsChild>
    </w:div>
    <w:div w:id="213197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hyperlink" Target="http://cran.r-project.org/" TargetMode="Externa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info@metabolon.com"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image" Target="media/image12.em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F9812-1E0F-4791-8C93-948A861AB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6937</Words>
  <Characters>39544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mView Final Report</vt:lpstr>
    </vt:vector>
  </TitlesOfParts>
  <Company>Metabolon, Inc.</Company>
  <LinksUpToDate>false</LinksUpToDate>
  <CharactersWithSpaces>46389</CharactersWithSpaces>
  <SharedDoc>false</SharedDoc>
  <HLinks>
    <vt:vector size="18" baseType="variant">
      <vt:variant>
        <vt:i4>5701690</vt:i4>
      </vt:variant>
      <vt:variant>
        <vt:i4>6</vt:i4>
      </vt:variant>
      <vt:variant>
        <vt:i4>0</vt:i4>
      </vt:variant>
      <vt:variant>
        <vt:i4>5</vt:i4>
      </vt:variant>
      <vt:variant>
        <vt:lpwstr>http://upload.wikimedia.org/wikipedia/commons/b/bb/Normal_distribution_and_scales.g</vt:lpwstr>
      </vt:variant>
      <vt:variant>
        <vt:lpwstr/>
      </vt:variant>
      <vt:variant>
        <vt:i4>1245239</vt:i4>
      </vt:variant>
      <vt:variant>
        <vt:i4>0</vt:i4>
      </vt:variant>
      <vt:variant>
        <vt:i4>0</vt:i4>
      </vt:variant>
      <vt:variant>
        <vt:i4>5</vt:i4>
      </vt:variant>
      <vt:variant>
        <vt:lpwstr>mailto:busdev@metabolon.com</vt:lpwstr>
      </vt:variant>
      <vt:variant>
        <vt:lpwstr/>
      </vt:variant>
      <vt:variant>
        <vt:i4>5701690</vt:i4>
      </vt:variant>
      <vt:variant>
        <vt:i4>34953</vt:i4>
      </vt:variant>
      <vt:variant>
        <vt:i4>1032</vt:i4>
      </vt:variant>
      <vt:variant>
        <vt:i4>4</vt:i4>
      </vt:variant>
      <vt:variant>
        <vt:lpwstr>http://upload.wikimedia.org/wikipedia/commons/b/bb/Normal_distribution_and_scales.g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mView Final Report</dc:title>
  <dc:creator>Metabolon</dc:creator>
  <cp:lastModifiedBy>Aga Truax</cp:lastModifiedBy>
  <cp:revision>2</cp:revision>
  <cp:lastPrinted>2010-02-05T16:30:00Z</cp:lastPrinted>
  <dcterms:created xsi:type="dcterms:W3CDTF">2019-03-21T19:58:00Z</dcterms:created>
  <dcterms:modified xsi:type="dcterms:W3CDTF">2019-03-21T19:58:00Z</dcterms:modified>
</cp:coreProperties>
</file>